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E03B" w14:textId="77777777" w:rsidR="00945464" w:rsidRDefault="00945464" w:rsidP="00945464">
      <w:pPr>
        <w:rPr>
          <w:b/>
          <w:bCs/>
        </w:rPr>
      </w:pPr>
    </w:p>
    <w:p w14:paraId="61570983" w14:textId="5D7461FC" w:rsidR="00945464" w:rsidRPr="00945464" w:rsidRDefault="00945464" w:rsidP="00945464">
      <w:pPr>
        <w:rPr>
          <w:b/>
          <w:bCs/>
        </w:rPr>
      </w:pPr>
      <w:r w:rsidRPr="00945464">
        <w:rPr>
          <w:b/>
          <w:bCs/>
        </w:rPr>
        <w:t>Concernregeling werkkostenregeling</w:t>
      </w:r>
    </w:p>
    <w:p w14:paraId="6E01C067" w14:textId="77777777" w:rsidR="00945464" w:rsidRPr="00945464" w:rsidRDefault="00945464" w:rsidP="00945464">
      <w:pPr>
        <w:rPr>
          <w:b/>
          <w:bCs/>
        </w:rPr>
      </w:pPr>
      <w:r w:rsidRPr="00945464">
        <w:rPr>
          <w:b/>
          <w:bCs/>
        </w:rPr>
        <w:t>De vrije ruimte en de eindheffing van de werkkostenregeling berekent u per werkgever. Als u de concernregeling gebruikt, mag u de vrije ruimte en de eindheffing op concernniveau berekenen. In deze handreiking leest u hoe de concernregeling werkt en wanneer u deze mag toepassen.</w:t>
      </w:r>
    </w:p>
    <w:p w14:paraId="543F1073" w14:textId="77777777" w:rsidR="00945464" w:rsidRPr="00945464" w:rsidRDefault="00945464" w:rsidP="00945464">
      <w:r w:rsidRPr="00945464">
        <w:t>Bij toepassing van de concernregeling berekent u de vrije ruimte door het totale fiscale loon van alle werkgevers van het concern bij elkaar op te tellen. Alle vergoedingen, verstrekkingen en terbeschikkingstellingen die deze werkgevers aanwijzen als eindheffingsloon - en waarvoor geen gerichte vrijstelling geldt - vallen onder deze collectieve vrije ruimte.</w:t>
      </w:r>
    </w:p>
    <w:p w14:paraId="1266EE50" w14:textId="77777777" w:rsidR="00945464" w:rsidRPr="00945464" w:rsidRDefault="00945464" w:rsidP="00945464">
      <w:pPr>
        <w:rPr>
          <w:b/>
          <w:bCs/>
        </w:rPr>
      </w:pPr>
      <w:r w:rsidRPr="00945464">
        <w:rPr>
          <w:b/>
          <w:bCs/>
        </w:rPr>
        <w:t>Voorwaarden</w:t>
      </w:r>
    </w:p>
    <w:p w14:paraId="11D12112" w14:textId="77777777" w:rsidR="00945464" w:rsidRPr="00945464" w:rsidRDefault="00945464" w:rsidP="00945464">
      <w:r w:rsidRPr="00945464">
        <w:t>U mag de concernregeling gebruiken als:</w:t>
      </w:r>
    </w:p>
    <w:p w14:paraId="1EEE773F" w14:textId="77777777" w:rsidR="00945464" w:rsidRPr="00945464" w:rsidRDefault="00945464" w:rsidP="00945464">
      <w:pPr>
        <w:numPr>
          <w:ilvl w:val="0"/>
          <w:numId w:val="7"/>
        </w:numPr>
      </w:pPr>
      <w:r w:rsidRPr="00945464">
        <w:t>u een belang van ten minste 95% in een andere werkgever hebt</w:t>
      </w:r>
    </w:p>
    <w:p w14:paraId="3D617F35" w14:textId="77777777" w:rsidR="00945464" w:rsidRPr="00945464" w:rsidRDefault="00945464" w:rsidP="00945464">
      <w:pPr>
        <w:numPr>
          <w:ilvl w:val="0"/>
          <w:numId w:val="7"/>
        </w:numPr>
      </w:pPr>
      <w:r w:rsidRPr="00945464">
        <w:t>een andere werkgever een belang van ten minste 95% in u heeft</w:t>
      </w:r>
    </w:p>
    <w:p w14:paraId="6059ED7E" w14:textId="77777777" w:rsidR="00945464" w:rsidRPr="00945464" w:rsidRDefault="00945464" w:rsidP="00945464">
      <w:pPr>
        <w:numPr>
          <w:ilvl w:val="0"/>
          <w:numId w:val="7"/>
        </w:numPr>
      </w:pPr>
      <w:r w:rsidRPr="00945464">
        <w:t>een derde een belang van ten minste 95% in u heeft en daarnaast een belang van ten minste 95% in een andere werkgever heeft</w:t>
      </w:r>
    </w:p>
    <w:p w14:paraId="74F8E16C" w14:textId="77777777" w:rsidR="00945464" w:rsidRPr="00945464" w:rsidRDefault="00945464" w:rsidP="00945464">
      <w:pPr>
        <w:rPr>
          <w:b/>
          <w:bCs/>
        </w:rPr>
      </w:pPr>
      <w:r w:rsidRPr="00945464">
        <w:rPr>
          <w:b/>
          <w:bCs/>
        </w:rPr>
        <w:t xml:space="preserve">Voorbeeld </w:t>
      </w:r>
    </w:p>
    <w:p w14:paraId="0AECE699" w14:textId="77777777" w:rsidR="00945464" w:rsidRPr="00945464" w:rsidRDefault="00945464" w:rsidP="00945464">
      <w:r w:rsidRPr="00945464">
        <w:t>A bv heeft 100% van de aandelen in X bv, Y bv en Z bv. A bv heeft geen personeel in dienst. Bij X bv, Y bv en Z bv is wel personeel in dienst.   </w:t>
      </w:r>
    </w:p>
    <w:p w14:paraId="3D572086" w14:textId="77777777" w:rsidR="00945464" w:rsidRPr="00945464" w:rsidRDefault="00945464" w:rsidP="00945464">
      <w:r w:rsidRPr="00945464">
        <w:t xml:space="preserve">X bv, Y bv en Z bv kunnen de concernregeling toepassen op grond van de voorwaarde genoemd bij de 3e </w:t>
      </w:r>
      <w:proofErr w:type="spellStart"/>
      <w:r w:rsidRPr="00945464">
        <w:t>bullet</w:t>
      </w:r>
      <w:proofErr w:type="spellEnd"/>
      <w:r w:rsidRPr="00945464">
        <w:t>. Deze ‘derde’ hoeft dus geen werkgever te zijn. Dit kan ook een natuurlijk persoon zijn.</w:t>
      </w:r>
    </w:p>
    <w:p w14:paraId="52877D36" w14:textId="77777777" w:rsidR="00945464" w:rsidRPr="00945464" w:rsidRDefault="00945464" w:rsidP="00945464">
      <w:pPr>
        <w:rPr>
          <w:b/>
          <w:bCs/>
        </w:rPr>
      </w:pPr>
      <w:r w:rsidRPr="00945464">
        <w:rPr>
          <w:b/>
          <w:bCs/>
        </w:rPr>
        <w:t>Voordelig of niet?</w:t>
      </w:r>
    </w:p>
    <w:p w14:paraId="32DB53DD" w14:textId="77777777" w:rsidR="00945464" w:rsidRPr="00945464" w:rsidRDefault="00945464" w:rsidP="00945464">
      <w:r w:rsidRPr="00945464">
        <w:t>Het kan voordelig zijn om de concernregeling te gebruiken omdat u zo de vrije ruimte van alle concernonderdelen kunt benutten. Maar het kan ook nadelig uitwerken. U onderzoekt dit zelf.</w:t>
      </w:r>
    </w:p>
    <w:p w14:paraId="232D178F" w14:textId="77777777" w:rsidR="00945464" w:rsidRPr="00945464" w:rsidRDefault="00945464" w:rsidP="00945464">
      <w:pPr>
        <w:rPr>
          <w:b/>
          <w:bCs/>
        </w:rPr>
      </w:pPr>
      <w:r w:rsidRPr="00945464">
        <w:rPr>
          <w:b/>
          <w:bCs/>
        </w:rPr>
        <w:t>Jaarlijks kiezen</w:t>
      </w:r>
    </w:p>
    <w:p w14:paraId="13ED8D5D" w14:textId="77777777" w:rsidR="00945464" w:rsidRPr="00945464" w:rsidRDefault="00945464" w:rsidP="00945464">
      <w:r w:rsidRPr="00945464">
        <w:t>U mag per jaar kiezen of u de concernregeling toepast. Deze keuze maakt u uiterlijk bij het doen van de aangifte waarin u de eindheffing moet opgeven. Dit is uiterlijk bij de aangifte over het 2e aangiftetijdvak van het volgende kalenderjaar.</w:t>
      </w:r>
    </w:p>
    <w:p w14:paraId="1B54D60B" w14:textId="77777777" w:rsidR="00945464" w:rsidRPr="00945464" w:rsidRDefault="00945464" w:rsidP="00945464">
      <w:pPr>
        <w:rPr>
          <w:b/>
          <w:bCs/>
        </w:rPr>
      </w:pPr>
      <w:r w:rsidRPr="00945464">
        <w:rPr>
          <w:b/>
          <w:bCs/>
        </w:rPr>
        <w:t>Let op!</w:t>
      </w:r>
    </w:p>
    <w:p w14:paraId="20A432BF" w14:textId="77777777" w:rsidR="00945464" w:rsidRPr="00945464" w:rsidRDefault="00945464" w:rsidP="00945464">
      <w:r w:rsidRPr="00945464">
        <w:t>In 2023 is de vrije ruimte 3% van het totale fiscale loon tot en met € 400.000. Over het meerdere bedraagt de vrije ruimte 1,18%. Als u de concernregeling toepast, berekent u de vrije ruimte over het totale fiscale loon van het concern. U mag dus niet per werkgever 3% over het totale fiscale loon tot en met € 400.000 toepassen.</w:t>
      </w:r>
    </w:p>
    <w:p w14:paraId="177F7759" w14:textId="77777777" w:rsidR="00F87355" w:rsidRDefault="00F87355" w:rsidP="00945464">
      <w:pPr>
        <w:rPr>
          <w:b/>
          <w:bCs/>
        </w:rPr>
      </w:pPr>
    </w:p>
    <w:p w14:paraId="2C337957" w14:textId="77777777" w:rsidR="00F87355" w:rsidRDefault="00F87355" w:rsidP="00945464">
      <w:pPr>
        <w:rPr>
          <w:b/>
          <w:bCs/>
        </w:rPr>
      </w:pPr>
    </w:p>
    <w:p w14:paraId="4613494D" w14:textId="77777777" w:rsidR="00F87355" w:rsidRDefault="00F87355" w:rsidP="00945464">
      <w:pPr>
        <w:rPr>
          <w:b/>
          <w:bCs/>
        </w:rPr>
      </w:pPr>
    </w:p>
    <w:p w14:paraId="563B9F8E" w14:textId="4DC2D286" w:rsidR="00945464" w:rsidRPr="00945464" w:rsidRDefault="00945464" w:rsidP="00945464">
      <w:pPr>
        <w:rPr>
          <w:b/>
          <w:bCs/>
        </w:rPr>
      </w:pPr>
      <w:r w:rsidRPr="00945464">
        <w:rPr>
          <w:b/>
          <w:bCs/>
        </w:rPr>
        <w:lastRenderedPageBreak/>
        <w:t xml:space="preserve">Voorbeeld </w:t>
      </w:r>
    </w:p>
    <w:p w14:paraId="4864E014" w14:textId="77777777" w:rsidR="00945464" w:rsidRPr="00945464" w:rsidRDefault="00945464" w:rsidP="00945464">
      <w:r w:rsidRPr="00945464">
        <w:t>Werkgevers A, B en C voldoen aan de voorwaarden van de concernregeling.</w:t>
      </w:r>
    </w:p>
    <w:p w14:paraId="60F542C5" w14:textId="77777777" w:rsidR="00945464" w:rsidRPr="00945464" w:rsidRDefault="00945464" w:rsidP="00945464">
      <w:r w:rsidRPr="00945464">
        <w:t>Zij hebben de volgende fiscale loonsommen in 2023:</w:t>
      </w:r>
    </w:p>
    <w:p w14:paraId="3C0F61CC" w14:textId="77777777" w:rsidR="00945464" w:rsidRPr="00945464" w:rsidRDefault="00945464" w:rsidP="00945464">
      <w:r w:rsidRPr="00945464">
        <w:t xml:space="preserve">Werkgever A:                                                                           €   200.000 </w:t>
      </w:r>
      <w:r w:rsidRPr="00945464">
        <w:br/>
        <w:t xml:space="preserve">Werkgever B:                                                                           €   150.000 </w:t>
      </w:r>
      <w:r w:rsidRPr="00945464">
        <w:br/>
      </w:r>
      <w:r w:rsidRPr="00945464">
        <w:rPr>
          <w:u w:val="single"/>
        </w:rPr>
        <w:t xml:space="preserve">Werkgever C:                                                                          €  900.000 </w:t>
      </w:r>
      <w:r w:rsidRPr="00945464">
        <w:rPr>
          <w:u w:val="single"/>
        </w:rPr>
        <w:br/>
      </w:r>
      <w:r w:rsidRPr="00945464">
        <w:t>Totaal fiscaal loon van het concern 2023             € 1.250.000</w:t>
      </w:r>
    </w:p>
    <w:p w14:paraId="3527ADF8" w14:textId="77777777" w:rsidR="00945464" w:rsidRPr="00945464" w:rsidRDefault="00945464" w:rsidP="00945464">
      <w:r w:rsidRPr="00945464">
        <w:t>Zij hebben de volgende vergoedingen en verstrekkingen aangewezen als eindheffingsloon in 2023. Deze vallen onder de vrije ruimte:</w:t>
      </w:r>
    </w:p>
    <w:p w14:paraId="4E49DB49" w14:textId="77777777" w:rsidR="00945464" w:rsidRPr="00945464" w:rsidRDefault="00945464" w:rsidP="00945464">
      <w:r w:rsidRPr="00945464">
        <w:t>Werkgever A:                                                                           €   7.000</w:t>
      </w:r>
      <w:r w:rsidRPr="00945464">
        <w:br/>
        <w:t>Werkgever B:                                                                           €   8.000</w:t>
      </w:r>
      <w:r w:rsidRPr="00945464">
        <w:br/>
      </w:r>
      <w:r w:rsidRPr="00945464">
        <w:rPr>
          <w:u w:val="single"/>
        </w:rPr>
        <w:t>Werkgever C:                                                                           € 17.500</w:t>
      </w:r>
      <w:r w:rsidRPr="00945464">
        <w:rPr>
          <w:u w:val="single"/>
        </w:rPr>
        <w:br/>
      </w:r>
      <w:r w:rsidRPr="00945464">
        <w:t>Totaal vergoedingen en verstrekkingen concern 2023    € 32.500</w:t>
      </w:r>
    </w:p>
    <w:p w14:paraId="026E5158" w14:textId="77777777" w:rsidR="00945464" w:rsidRPr="00945464" w:rsidRDefault="00945464" w:rsidP="00945464">
      <w:pPr>
        <w:rPr>
          <w:b/>
          <w:bCs/>
        </w:rPr>
      </w:pPr>
      <w:r w:rsidRPr="00945464">
        <w:rPr>
          <w:b/>
          <w:bCs/>
        </w:rPr>
        <w:t>Uitwerking: geen toepassing van de concernregeling</w:t>
      </w:r>
    </w:p>
    <w:tbl>
      <w:tblPr>
        <w:tblW w:w="9900" w:type="dxa"/>
        <w:tblCellMar>
          <w:top w:w="15" w:type="dxa"/>
          <w:left w:w="15" w:type="dxa"/>
          <w:bottom w:w="15" w:type="dxa"/>
          <w:right w:w="15" w:type="dxa"/>
        </w:tblCellMar>
        <w:tblLook w:val="04A0" w:firstRow="1" w:lastRow="0" w:firstColumn="1" w:lastColumn="0" w:noHBand="0" w:noVBand="1"/>
      </w:tblPr>
      <w:tblGrid>
        <w:gridCol w:w="1470"/>
        <w:gridCol w:w="2696"/>
        <w:gridCol w:w="1080"/>
        <w:gridCol w:w="1485"/>
        <w:gridCol w:w="1680"/>
        <w:gridCol w:w="1489"/>
      </w:tblGrid>
      <w:tr w:rsidR="00945464" w:rsidRPr="00945464" w14:paraId="69A0C731" w14:textId="77777777" w:rsidTr="00945464">
        <w:trPr>
          <w:trHeight w:val="480"/>
        </w:trPr>
        <w:tc>
          <w:tcPr>
            <w:tcW w:w="147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D335DEE" w14:textId="77777777" w:rsidR="00945464" w:rsidRPr="00945464" w:rsidRDefault="00945464" w:rsidP="00945464">
            <w:r w:rsidRPr="00945464">
              <w:rPr>
                <w:b/>
                <w:bCs/>
              </w:rPr>
              <w:t> </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16A75FD0" w14:textId="77777777" w:rsidR="00945464" w:rsidRPr="00945464" w:rsidRDefault="00945464" w:rsidP="00945464">
            <w:r w:rsidRPr="00945464">
              <w:t>Totale fiscale loonsom</w:t>
            </w:r>
          </w:p>
        </w:tc>
        <w:tc>
          <w:tcPr>
            <w:tcW w:w="10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2E136BB5" w14:textId="77777777" w:rsidR="00945464" w:rsidRPr="00945464" w:rsidRDefault="00945464" w:rsidP="00945464">
            <w:r w:rsidRPr="00945464">
              <w:t>Vrije ruimte</w:t>
            </w:r>
          </w:p>
        </w:tc>
        <w:tc>
          <w:tcPr>
            <w:tcW w:w="148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A17BA9F" w14:textId="77777777" w:rsidR="00945464" w:rsidRPr="00945464" w:rsidRDefault="00945464" w:rsidP="00945464">
            <w:r w:rsidRPr="00945464">
              <w:t xml:space="preserve">Aangewezen </w:t>
            </w:r>
            <w:proofErr w:type="spellStart"/>
            <w:r w:rsidRPr="00945464">
              <w:t>vergoe-dingen</w:t>
            </w:r>
            <w:proofErr w:type="spellEnd"/>
            <w:r w:rsidRPr="00945464">
              <w:t xml:space="preserve"> en </w:t>
            </w:r>
            <w:proofErr w:type="spellStart"/>
            <w:r w:rsidRPr="00945464">
              <w:t>verstrek-kingen</w:t>
            </w:r>
            <w:proofErr w:type="spellEnd"/>
          </w:p>
        </w:tc>
        <w:tc>
          <w:tcPr>
            <w:tcW w:w="16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B5F449F" w14:textId="77777777" w:rsidR="00945464" w:rsidRPr="00945464" w:rsidRDefault="00945464" w:rsidP="00945464">
            <w:r w:rsidRPr="00945464">
              <w:t>Overschrijding vrije ruimte</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0D85FF4" w14:textId="77777777" w:rsidR="00945464" w:rsidRPr="00945464" w:rsidRDefault="00945464" w:rsidP="00945464">
            <w:r w:rsidRPr="00945464">
              <w:t>Eindheffing</w:t>
            </w:r>
          </w:p>
          <w:p w14:paraId="17E5E577" w14:textId="77777777" w:rsidR="00945464" w:rsidRPr="00945464" w:rsidRDefault="00945464" w:rsidP="00945464">
            <w:r w:rsidRPr="00945464">
              <w:t>(80%)</w:t>
            </w:r>
          </w:p>
        </w:tc>
      </w:tr>
      <w:tr w:rsidR="00945464" w:rsidRPr="00945464" w14:paraId="3BF3DA6A" w14:textId="77777777" w:rsidTr="00945464">
        <w:trPr>
          <w:trHeight w:val="480"/>
        </w:trPr>
        <w:tc>
          <w:tcPr>
            <w:tcW w:w="147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8068F25" w14:textId="77777777" w:rsidR="00945464" w:rsidRPr="00945464" w:rsidRDefault="00945464" w:rsidP="00945464">
            <w:r w:rsidRPr="00945464">
              <w:t>Werkgever A</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EAE714F" w14:textId="77777777" w:rsidR="00945464" w:rsidRPr="00945464" w:rsidRDefault="00945464" w:rsidP="00945464">
            <w:r w:rsidRPr="00945464">
              <w:t>€ 200.000</w:t>
            </w:r>
          </w:p>
        </w:tc>
        <w:tc>
          <w:tcPr>
            <w:tcW w:w="10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53DA8A2" w14:textId="77777777" w:rsidR="00945464" w:rsidRPr="00945464" w:rsidRDefault="00945464" w:rsidP="00945464">
            <w:r w:rsidRPr="00945464">
              <w:t>€   6.000</w:t>
            </w:r>
          </w:p>
        </w:tc>
        <w:tc>
          <w:tcPr>
            <w:tcW w:w="148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97B2CE3" w14:textId="77777777" w:rsidR="00945464" w:rsidRPr="00945464" w:rsidRDefault="00945464" w:rsidP="00945464">
            <w:r w:rsidRPr="00945464">
              <w:t>€    7.000</w:t>
            </w:r>
          </w:p>
        </w:tc>
        <w:tc>
          <w:tcPr>
            <w:tcW w:w="16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4575D8BB" w14:textId="77777777" w:rsidR="00945464" w:rsidRPr="00945464" w:rsidRDefault="00945464" w:rsidP="00945464">
            <w:r w:rsidRPr="00945464">
              <w:t>€ 1.000</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50856B9" w14:textId="77777777" w:rsidR="00945464" w:rsidRPr="00945464" w:rsidRDefault="00945464" w:rsidP="00945464">
            <w:r w:rsidRPr="00945464">
              <w:t>€    800</w:t>
            </w:r>
          </w:p>
        </w:tc>
      </w:tr>
      <w:tr w:rsidR="00945464" w:rsidRPr="00945464" w14:paraId="0CAD30E0" w14:textId="77777777" w:rsidTr="00945464">
        <w:trPr>
          <w:trHeight w:val="480"/>
        </w:trPr>
        <w:tc>
          <w:tcPr>
            <w:tcW w:w="147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150EDADE" w14:textId="77777777" w:rsidR="00945464" w:rsidRPr="00945464" w:rsidRDefault="00945464" w:rsidP="00945464">
            <w:r w:rsidRPr="00945464">
              <w:t>Werkgever B</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75EF3FA0" w14:textId="77777777" w:rsidR="00945464" w:rsidRPr="00945464" w:rsidRDefault="00945464" w:rsidP="00945464">
            <w:r w:rsidRPr="00945464">
              <w:t>€ 150.000</w:t>
            </w:r>
          </w:p>
        </w:tc>
        <w:tc>
          <w:tcPr>
            <w:tcW w:w="10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7668DA2D" w14:textId="77777777" w:rsidR="00945464" w:rsidRPr="00945464" w:rsidRDefault="00945464" w:rsidP="00945464">
            <w:r w:rsidRPr="00945464">
              <w:t>€   4.500</w:t>
            </w:r>
          </w:p>
        </w:tc>
        <w:tc>
          <w:tcPr>
            <w:tcW w:w="148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2F86F6B2" w14:textId="77777777" w:rsidR="00945464" w:rsidRPr="00945464" w:rsidRDefault="00945464" w:rsidP="00945464">
            <w:r w:rsidRPr="00945464">
              <w:t>€   8.000</w:t>
            </w:r>
          </w:p>
        </w:tc>
        <w:tc>
          <w:tcPr>
            <w:tcW w:w="16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7B2D85D" w14:textId="77777777" w:rsidR="00945464" w:rsidRPr="00945464" w:rsidRDefault="00945464" w:rsidP="00945464">
            <w:r w:rsidRPr="00945464">
              <w:t>€ 3.500</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3234F7C" w14:textId="77777777" w:rsidR="00945464" w:rsidRPr="00945464" w:rsidRDefault="00945464" w:rsidP="00945464">
            <w:r w:rsidRPr="00945464">
              <w:t>€ 2.800</w:t>
            </w:r>
          </w:p>
        </w:tc>
      </w:tr>
      <w:tr w:rsidR="00945464" w:rsidRPr="00945464" w14:paraId="3A8BAC1C" w14:textId="77777777" w:rsidTr="00945464">
        <w:trPr>
          <w:trHeight w:val="480"/>
        </w:trPr>
        <w:tc>
          <w:tcPr>
            <w:tcW w:w="147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B38B945" w14:textId="77777777" w:rsidR="00945464" w:rsidRPr="00945464" w:rsidRDefault="00945464" w:rsidP="00945464">
            <w:r w:rsidRPr="00945464">
              <w:t>Werkgever C</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7A28793C" w14:textId="77777777" w:rsidR="00945464" w:rsidRPr="00945464" w:rsidRDefault="00945464" w:rsidP="00945464">
            <w:r w:rsidRPr="00945464">
              <w:t>€ 900.000</w:t>
            </w:r>
          </w:p>
        </w:tc>
        <w:tc>
          <w:tcPr>
            <w:tcW w:w="10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7DBFE5A9" w14:textId="77777777" w:rsidR="00945464" w:rsidRPr="00945464" w:rsidRDefault="00945464" w:rsidP="00945464">
            <w:r w:rsidRPr="00945464">
              <w:t>€ 17.900</w:t>
            </w:r>
          </w:p>
        </w:tc>
        <w:tc>
          <w:tcPr>
            <w:tcW w:w="148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45DA6FC4" w14:textId="77777777" w:rsidR="00945464" w:rsidRPr="00945464" w:rsidRDefault="00945464" w:rsidP="00945464">
            <w:r w:rsidRPr="00945464">
              <w:t>€ 17.500</w:t>
            </w:r>
          </w:p>
        </w:tc>
        <w:tc>
          <w:tcPr>
            <w:tcW w:w="16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7FE9747" w14:textId="77777777" w:rsidR="00945464" w:rsidRPr="00945464" w:rsidRDefault="00945464" w:rsidP="00945464">
            <w:r w:rsidRPr="00945464">
              <w:t>-</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2CFE8045" w14:textId="77777777" w:rsidR="00945464" w:rsidRPr="00945464" w:rsidRDefault="00945464" w:rsidP="00945464">
            <w:r w:rsidRPr="00945464">
              <w:t>-</w:t>
            </w:r>
          </w:p>
        </w:tc>
      </w:tr>
    </w:tbl>
    <w:p w14:paraId="1B568E3C" w14:textId="77777777" w:rsidR="00945464" w:rsidRPr="00945464" w:rsidRDefault="00945464" w:rsidP="00945464">
      <w:pPr>
        <w:rPr>
          <w:b/>
          <w:bCs/>
        </w:rPr>
      </w:pPr>
      <w:r w:rsidRPr="00945464">
        <w:rPr>
          <w:b/>
          <w:bCs/>
        </w:rPr>
        <w:t>Uitwerking: wel toepassing van de concernregeling</w:t>
      </w:r>
    </w:p>
    <w:tbl>
      <w:tblPr>
        <w:tblW w:w="9900" w:type="dxa"/>
        <w:tblCellMar>
          <w:top w:w="15" w:type="dxa"/>
          <w:left w:w="15" w:type="dxa"/>
          <w:bottom w:w="15" w:type="dxa"/>
          <w:right w:w="15" w:type="dxa"/>
        </w:tblCellMar>
        <w:tblLook w:val="04A0" w:firstRow="1" w:lastRow="0" w:firstColumn="1" w:lastColumn="0" w:noHBand="0" w:noVBand="1"/>
      </w:tblPr>
      <w:tblGrid>
        <w:gridCol w:w="1305"/>
        <w:gridCol w:w="2269"/>
        <w:gridCol w:w="1301"/>
        <w:gridCol w:w="1515"/>
        <w:gridCol w:w="1665"/>
        <w:gridCol w:w="1845"/>
      </w:tblGrid>
      <w:tr w:rsidR="00945464" w:rsidRPr="00945464" w14:paraId="21E3A379" w14:textId="77777777" w:rsidTr="00945464">
        <w:trPr>
          <w:trHeight w:val="480"/>
        </w:trPr>
        <w:tc>
          <w:tcPr>
            <w:tcW w:w="130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29B4207" w14:textId="77777777" w:rsidR="00945464" w:rsidRPr="00945464" w:rsidRDefault="00945464" w:rsidP="00945464">
            <w:r w:rsidRPr="00945464">
              <w:rPr>
                <w:b/>
                <w:bCs/>
              </w:rPr>
              <w:t> </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7940E327" w14:textId="77777777" w:rsidR="00945464" w:rsidRPr="00945464" w:rsidRDefault="00945464" w:rsidP="00945464">
            <w:r w:rsidRPr="00945464">
              <w:t>Totale fiscale loonsom</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49573C7D" w14:textId="77777777" w:rsidR="00945464" w:rsidRPr="00945464" w:rsidRDefault="00945464" w:rsidP="00945464">
            <w:r w:rsidRPr="00945464">
              <w:t>Vrije ruimte</w:t>
            </w:r>
          </w:p>
        </w:tc>
        <w:tc>
          <w:tcPr>
            <w:tcW w:w="151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2B861DA" w14:textId="77777777" w:rsidR="00945464" w:rsidRPr="00945464" w:rsidRDefault="00945464" w:rsidP="00945464">
            <w:r w:rsidRPr="00945464">
              <w:t xml:space="preserve">Aangewezen </w:t>
            </w:r>
            <w:proofErr w:type="spellStart"/>
            <w:r w:rsidRPr="00945464">
              <w:t>vergoe-dingen</w:t>
            </w:r>
            <w:proofErr w:type="spellEnd"/>
            <w:r w:rsidRPr="00945464">
              <w:t xml:space="preserve"> en </w:t>
            </w:r>
            <w:proofErr w:type="spellStart"/>
            <w:r w:rsidRPr="00945464">
              <w:t>verstrek-kingen</w:t>
            </w:r>
            <w:proofErr w:type="spellEnd"/>
          </w:p>
        </w:tc>
        <w:tc>
          <w:tcPr>
            <w:tcW w:w="166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68EA4E3" w14:textId="77777777" w:rsidR="00945464" w:rsidRPr="00945464" w:rsidRDefault="00945464" w:rsidP="00945464">
            <w:r w:rsidRPr="00945464">
              <w:t>Overschrijding vrije ruimte</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9587741" w14:textId="77777777" w:rsidR="00945464" w:rsidRPr="00945464" w:rsidRDefault="00945464" w:rsidP="00945464">
            <w:r w:rsidRPr="00945464">
              <w:t>Eindheffing (80%)</w:t>
            </w:r>
          </w:p>
        </w:tc>
      </w:tr>
      <w:tr w:rsidR="00945464" w:rsidRPr="00945464" w14:paraId="662DB622" w14:textId="77777777" w:rsidTr="00945464">
        <w:trPr>
          <w:trHeight w:val="480"/>
        </w:trPr>
        <w:tc>
          <w:tcPr>
            <w:tcW w:w="130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5032EE7" w14:textId="77777777" w:rsidR="00945464" w:rsidRPr="00945464" w:rsidRDefault="00945464" w:rsidP="00945464">
            <w:r w:rsidRPr="00945464">
              <w:t>Werkgever A, B en C</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62B1481" w14:textId="77777777" w:rsidR="00945464" w:rsidRPr="00945464" w:rsidRDefault="00945464" w:rsidP="00945464">
            <w:r w:rsidRPr="00945464">
              <w:t>€ 1.250.000</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4DBE88BB" w14:textId="77777777" w:rsidR="00945464" w:rsidRPr="00945464" w:rsidRDefault="00945464" w:rsidP="00945464">
            <w:r w:rsidRPr="00945464">
              <w:t>€ 22.030</w:t>
            </w:r>
          </w:p>
        </w:tc>
        <w:tc>
          <w:tcPr>
            <w:tcW w:w="151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21904F0B" w14:textId="77777777" w:rsidR="00945464" w:rsidRPr="00945464" w:rsidRDefault="00945464" w:rsidP="00945464">
            <w:r w:rsidRPr="00945464">
              <w:t>€ 32.500</w:t>
            </w:r>
          </w:p>
        </w:tc>
        <w:tc>
          <w:tcPr>
            <w:tcW w:w="166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8351C0F" w14:textId="77777777" w:rsidR="00945464" w:rsidRPr="00945464" w:rsidRDefault="00945464" w:rsidP="00945464">
            <w:r w:rsidRPr="00945464">
              <w:t>€ 10.470</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88234BA" w14:textId="77777777" w:rsidR="00945464" w:rsidRPr="00945464" w:rsidRDefault="00945464" w:rsidP="00945464">
            <w:r w:rsidRPr="00945464">
              <w:t>€ 8.376</w:t>
            </w:r>
          </w:p>
        </w:tc>
      </w:tr>
    </w:tbl>
    <w:p w14:paraId="02B12C25" w14:textId="77777777" w:rsidR="00945464" w:rsidRPr="00945464" w:rsidRDefault="00945464" w:rsidP="00945464">
      <w:r w:rsidRPr="00945464">
        <w:t>Uit bovenstaand voorbeeld blijkt dat het nadelig is om de concernregeling toe te passen.</w:t>
      </w:r>
    </w:p>
    <w:p w14:paraId="4D7DC5CF" w14:textId="77777777" w:rsidR="00F87355" w:rsidRDefault="00F87355" w:rsidP="00945464">
      <w:pPr>
        <w:rPr>
          <w:b/>
          <w:bCs/>
        </w:rPr>
      </w:pPr>
    </w:p>
    <w:p w14:paraId="29A248CF" w14:textId="77777777" w:rsidR="00F87355" w:rsidRDefault="00F87355" w:rsidP="00945464">
      <w:pPr>
        <w:rPr>
          <w:b/>
          <w:bCs/>
        </w:rPr>
      </w:pPr>
    </w:p>
    <w:p w14:paraId="302D1009" w14:textId="77777777" w:rsidR="00F87355" w:rsidRDefault="00F87355" w:rsidP="00945464">
      <w:pPr>
        <w:rPr>
          <w:b/>
          <w:bCs/>
        </w:rPr>
      </w:pPr>
    </w:p>
    <w:p w14:paraId="12BDDDB1" w14:textId="77777777" w:rsidR="00F87355" w:rsidRDefault="00F87355" w:rsidP="00945464">
      <w:pPr>
        <w:rPr>
          <w:b/>
          <w:bCs/>
        </w:rPr>
      </w:pPr>
    </w:p>
    <w:p w14:paraId="61F7293B" w14:textId="4BCD0176" w:rsidR="00945464" w:rsidRPr="00945464" w:rsidRDefault="00945464" w:rsidP="00945464">
      <w:pPr>
        <w:rPr>
          <w:b/>
          <w:bCs/>
        </w:rPr>
      </w:pPr>
      <w:r w:rsidRPr="00945464">
        <w:rPr>
          <w:b/>
          <w:bCs/>
        </w:rPr>
        <w:lastRenderedPageBreak/>
        <w:t>Voorbeeld  </w:t>
      </w:r>
    </w:p>
    <w:p w14:paraId="61F5B990" w14:textId="77777777" w:rsidR="00945464" w:rsidRPr="00945464" w:rsidRDefault="00945464" w:rsidP="00945464">
      <w:r w:rsidRPr="00945464">
        <w:t>Werkgevers X en Y voldoen aan de voorwaarden van de concernregeling.</w:t>
      </w:r>
    </w:p>
    <w:p w14:paraId="2ADCC732" w14:textId="77777777" w:rsidR="00945464" w:rsidRPr="00945464" w:rsidRDefault="00945464" w:rsidP="00945464">
      <w:r w:rsidRPr="00945464">
        <w:t>Zij hebben de volgende fiscale loonsommen in 2023:</w:t>
      </w:r>
    </w:p>
    <w:p w14:paraId="72D282A2" w14:textId="77777777" w:rsidR="00945464" w:rsidRPr="00945464" w:rsidRDefault="00945464" w:rsidP="00945464">
      <w:r w:rsidRPr="00945464">
        <w:t xml:space="preserve">Onderdeel X:                                                                        €   2.000.000 </w:t>
      </w:r>
      <w:r w:rsidRPr="00945464">
        <w:br/>
      </w:r>
      <w:r w:rsidRPr="00945464">
        <w:rPr>
          <w:u w:val="single"/>
        </w:rPr>
        <w:t>Onderdeel Y:                                                                       €   3.000.000</w:t>
      </w:r>
      <w:r w:rsidRPr="00945464">
        <w:t xml:space="preserve"> </w:t>
      </w:r>
      <w:r w:rsidRPr="00945464">
        <w:br/>
        <w:t>Totaal fiscaal loon van het concern in het jaar 2023:  €   5.000.000</w:t>
      </w:r>
    </w:p>
    <w:p w14:paraId="10EA66E8" w14:textId="77777777" w:rsidR="00945464" w:rsidRPr="00945464" w:rsidRDefault="00945464" w:rsidP="00945464">
      <w:r w:rsidRPr="00945464">
        <w:t>Zij hebben de volgende vergoedingen en verstrekkingen aangewezen als eindheffingsloon in 2023. Deze vallen onder de vrije ruimte:</w:t>
      </w:r>
    </w:p>
    <w:p w14:paraId="0B7A950C" w14:textId="77777777" w:rsidR="00945464" w:rsidRPr="00945464" w:rsidRDefault="00945464" w:rsidP="00945464">
      <w:r w:rsidRPr="00945464">
        <w:t>Werkgever X:                                                                           €  50.000</w:t>
      </w:r>
      <w:r w:rsidRPr="00945464">
        <w:br/>
      </w:r>
      <w:r w:rsidRPr="00945464">
        <w:rPr>
          <w:u w:val="single"/>
        </w:rPr>
        <w:t>Werkgever Y:                                                                           €  20.000</w:t>
      </w:r>
      <w:r w:rsidRPr="00945464">
        <w:rPr>
          <w:u w:val="single"/>
        </w:rPr>
        <w:br/>
      </w:r>
      <w:r w:rsidRPr="00945464">
        <w:t>Totaal vergoedingen en verstrekkingen concern 2023    € 70.000</w:t>
      </w:r>
    </w:p>
    <w:p w14:paraId="78B49AC3" w14:textId="77777777" w:rsidR="00945464" w:rsidRPr="00945464" w:rsidRDefault="00945464" w:rsidP="00945464">
      <w:pPr>
        <w:rPr>
          <w:b/>
          <w:bCs/>
        </w:rPr>
      </w:pPr>
      <w:r w:rsidRPr="00945464">
        <w:rPr>
          <w:b/>
          <w:bCs/>
        </w:rPr>
        <w:t>Uitwerking: geen toepassing van de concernregeling</w:t>
      </w:r>
    </w:p>
    <w:tbl>
      <w:tblPr>
        <w:tblW w:w="9900" w:type="dxa"/>
        <w:tblCellMar>
          <w:top w:w="15" w:type="dxa"/>
          <w:left w:w="15" w:type="dxa"/>
          <w:bottom w:w="15" w:type="dxa"/>
          <w:right w:w="15" w:type="dxa"/>
        </w:tblCellMar>
        <w:tblLook w:val="04A0" w:firstRow="1" w:lastRow="0" w:firstColumn="1" w:lastColumn="0" w:noHBand="0" w:noVBand="1"/>
      </w:tblPr>
      <w:tblGrid>
        <w:gridCol w:w="1425"/>
        <w:gridCol w:w="1545"/>
        <w:gridCol w:w="1380"/>
        <w:gridCol w:w="1785"/>
        <w:gridCol w:w="1620"/>
        <w:gridCol w:w="2145"/>
      </w:tblGrid>
      <w:tr w:rsidR="00945464" w:rsidRPr="00945464" w14:paraId="37D3F519" w14:textId="77777777" w:rsidTr="00945464">
        <w:trPr>
          <w:trHeight w:val="480"/>
        </w:trPr>
        <w:tc>
          <w:tcPr>
            <w:tcW w:w="142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43A22DE4" w14:textId="77777777" w:rsidR="00945464" w:rsidRPr="00945464" w:rsidRDefault="00945464" w:rsidP="00945464">
            <w:r w:rsidRPr="00945464">
              <w:rPr>
                <w:b/>
                <w:bCs/>
              </w:rPr>
              <w:t> </w:t>
            </w:r>
          </w:p>
        </w:tc>
        <w:tc>
          <w:tcPr>
            <w:tcW w:w="154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FC751D4" w14:textId="77777777" w:rsidR="00945464" w:rsidRPr="00945464" w:rsidRDefault="00945464" w:rsidP="00945464">
            <w:r w:rsidRPr="00945464">
              <w:t>Totale fiscale loonsom</w:t>
            </w:r>
          </w:p>
        </w:tc>
        <w:tc>
          <w:tcPr>
            <w:tcW w:w="13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C9B0F3A" w14:textId="77777777" w:rsidR="00945464" w:rsidRPr="00945464" w:rsidRDefault="00945464" w:rsidP="00945464">
            <w:r w:rsidRPr="00945464">
              <w:t>Vrije ruimte</w:t>
            </w:r>
          </w:p>
        </w:tc>
        <w:tc>
          <w:tcPr>
            <w:tcW w:w="178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43A3FC69" w14:textId="77777777" w:rsidR="00945464" w:rsidRPr="00945464" w:rsidRDefault="00945464" w:rsidP="00945464">
            <w:r w:rsidRPr="00945464">
              <w:t xml:space="preserve">Aangewezen </w:t>
            </w:r>
            <w:proofErr w:type="spellStart"/>
            <w:r w:rsidRPr="00945464">
              <w:t>vergoedingenen</w:t>
            </w:r>
            <w:proofErr w:type="spellEnd"/>
            <w:r w:rsidRPr="00945464">
              <w:t xml:space="preserve"> verstrekkingen</w:t>
            </w:r>
          </w:p>
        </w:tc>
        <w:tc>
          <w:tcPr>
            <w:tcW w:w="162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51727E8" w14:textId="77777777" w:rsidR="00945464" w:rsidRPr="00945464" w:rsidRDefault="00945464" w:rsidP="00945464">
            <w:r w:rsidRPr="00945464">
              <w:t>Overschrijding vrije ruimte</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462A800" w14:textId="77777777" w:rsidR="00945464" w:rsidRPr="00945464" w:rsidRDefault="00945464" w:rsidP="00945464">
            <w:r w:rsidRPr="00945464">
              <w:t>Te betalen eindheffing</w:t>
            </w:r>
          </w:p>
        </w:tc>
      </w:tr>
      <w:tr w:rsidR="00945464" w:rsidRPr="00945464" w14:paraId="256895F2" w14:textId="77777777" w:rsidTr="00945464">
        <w:trPr>
          <w:trHeight w:val="480"/>
        </w:trPr>
        <w:tc>
          <w:tcPr>
            <w:tcW w:w="142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96E858A" w14:textId="77777777" w:rsidR="00945464" w:rsidRPr="00945464" w:rsidRDefault="00945464" w:rsidP="00945464">
            <w:r w:rsidRPr="00945464">
              <w:t>Werkgever X</w:t>
            </w:r>
          </w:p>
        </w:tc>
        <w:tc>
          <w:tcPr>
            <w:tcW w:w="154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005E796" w14:textId="77777777" w:rsidR="00945464" w:rsidRPr="00945464" w:rsidRDefault="00945464" w:rsidP="00945464">
            <w:r w:rsidRPr="00945464">
              <w:t>€ 2.000.000</w:t>
            </w:r>
          </w:p>
        </w:tc>
        <w:tc>
          <w:tcPr>
            <w:tcW w:w="13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7D9220E8" w14:textId="77777777" w:rsidR="00945464" w:rsidRPr="00945464" w:rsidRDefault="00945464" w:rsidP="00945464">
            <w:r w:rsidRPr="00945464">
              <w:t>€ 30.880</w:t>
            </w:r>
          </w:p>
        </w:tc>
        <w:tc>
          <w:tcPr>
            <w:tcW w:w="178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A05660E" w14:textId="77777777" w:rsidR="00945464" w:rsidRPr="00945464" w:rsidRDefault="00945464" w:rsidP="00945464">
            <w:r w:rsidRPr="00945464">
              <w:t>€ 50.000</w:t>
            </w:r>
          </w:p>
        </w:tc>
        <w:tc>
          <w:tcPr>
            <w:tcW w:w="162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C2925F0" w14:textId="77777777" w:rsidR="00945464" w:rsidRPr="00945464" w:rsidRDefault="00945464" w:rsidP="00945464">
            <w:r w:rsidRPr="00945464">
              <w:t>€ 19.120</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1A155E3" w14:textId="77777777" w:rsidR="00945464" w:rsidRPr="00945464" w:rsidRDefault="00945464" w:rsidP="00945464">
            <w:r w:rsidRPr="00945464">
              <w:t>€ 15.296</w:t>
            </w:r>
          </w:p>
        </w:tc>
      </w:tr>
      <w:tr w:rsidR="00945464" w:rsidRPr="00945464" w14:paraId="76659D12" w14:textId="77777777" w:rsidTr="00945464">
        <w:trPr>
          <w:trHeight w:val="480"/>
        </w:trPr>
        <w:tc>
          <w:tcPr>
            <w:tcW w:w="142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84D2C66" w14:textId="77777777" w:rsidR="00945464" w:rsidRPr="00945464" w:rsidRDefault="00945464" w:rsidP="00945464">
            <w:r w:rsidRPr="00945464">
              <w:t>Werkgever Y</w:t>
            </w:r>
          </w:p>
        </w:tc>
        <w:tc>
          <w:tcPr>
            <w:tcW w:w="154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3AD0EFA" w14:textId="77777777" w:rsidR="00945464" w:rsidRPr="00945464" w:rsidRDefault="00945464" w:rsidP="00945464">
            <w:r w:rsidRPr="00945464">
              <w:t>€ 3.000.000</w:t>
            </w:r>
          </w:p>
        </w:tc>
        <w:tc>
          <w:tcPr>
            <w:tcW w:w="13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21243462" w14:textId="77777777" w:rsidR="00945464" w:rsidRPr="00945464" w:rsidRDefault="00945464" w:rsidP="00945464">
            <w:r w:rsidRPr="00945464">
              <w:t>€ 42.680</w:t>
            </w:r>
          </w:p>
        </w:tc>
        <w:tc>
          <w:tcPr>
            <w:tcW w:w="178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4FA69D9" w14:textId="77777777" w:rsidR="00945464" w:rsidRPr="00945464" w:rsidRDefault="00945464" w:rsidP="00945464">
            <w:r w:rsidRPr="00945464">
              <w:t>€ 20.000</w:t>
            </w:r>
          </w:p>
        </w:tc>
        <w:tc>
          <w:tcPr>
            <w:tcW w:w="162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15BB5FEF" w14:textId="77777777" w:rsidR="00945464" w:rsidRPr="00945464" w:rsidRDefault="00945464" w:rsidP="00945464">
            <w:r w:rsidRPr="00945464">
              <w:t>-</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05C0CD8" w14:textId="77777777" w:rsidR="00945464" w:rsidRPr="00945464" w:rsidRDefault="00945464" w:rsidP="00945464">
            <w:r w:rsidRPr="00945464">
              <w:t>-</w:t>
            </w:r>
          </w:p>
        </w:tc>
      </w:tr>
    </w:tbl>
    <w:p w14:paraId="3347BD3E" w14:textId="77777777" w:rsidR="00945464" w:rsidRPr="00945464" w:rsidRDefault="00945464" w:rsidP="00945464">
      <w:pPr>
        <w:rPr>
          <w:b/>
          <w:bCs/>
        </w:rPr>
      </w:pPr>
      <w:r w:rsidRPr="00945464">
        <w:rPr>
          <w:b/>
          <w:bCs/>
        </w:rPr>
        <w:t>Uitwerking: wel toepassing van de concernregeling</w:t>
      </w:r>
    </w:p>
    <w:tbl>
      <w:tblPr>
        <w:tblW w:w="9900" w:type="dxa"/>
        <w:tblCellMar>
          <w:top w:w="15" w:type="dxa"/>
          <w:left w:w="15" w:type="dxa"/>
          <w:bottom w:w="15" w:type="dxa"/>
          <w:right w:w="15" w:type="dxa"/>
        </w:tblCellMar>
        <w:tblLook w:val="04A0" w:firstRow="1" w:lastRow="0" w:firstColumn="1" w:lastColumn="0" w:noHBand="0" w:noVBand="1"/>
      </w:tblPr>
      <w:tblGrid>
        <w:gridCol w:w="1485"/>
        <w:gridCol w:w="1545"/>
        <w:gridCol w:w="1380"/>
        <w:gridCol w:w="1935"/>
        <w:gridCol w:w="1854"/>
        <w:gridCol w:w="1701"/>
      </w:tblGrid>
      <w:tr w:rsidR="00945464" w:rsidRPr="00945464" w14:paraId="5A5CC8CF" w14:textId="77777777" w:rsidTr="00945464">
        <w:trPr>
          <w:trHeight w:val="480"/>
        </w:trPr>
        <w:tc>
          <w:tcPr>
            <w:tcW w:w="148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6233B72F" w14:textId="77777777" w:rsidR="00945464" w:rsidRPr="00945464" w:rsidRDefault="00945464" w:rsidP="00945464">
            <w:r w:rsidRPr="00945464">
              <w:rPr>
                <w:b/>
                <w:bCs/>
              </w:rPr>
              <w:t> </w:t>
            </w:r>
          </w:p>
        </w:tc>
        <w:tc>
          <w:tcPr>
            <w:tcW w:w="154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750760BC" w14:textId="77777777" w:rsidR="00945464" w:rsidRPr="00945464" w:rsidRDefault="00945464" w:rsidP="00945464">
            <w:r w:rsidRPr="00945464">
              <w:t>Totale fiscale loonsom</w:t>
            </w:r>
          </w:p>
        </w:tc>
        <w:tc>
          <w:tcPr>
            <w:tcW w:w="13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7170442" w14:textId="77777777" w:rsidR="00945464" w:rsidRPr="00945464" w:rsidRDefault="00945464" w:rsidP="00945464">
            <w:r w:rsidRPr="00945464">
              <w:t>Vrije ruimte</w:t>
            </w:r>
          </w:p>
        </w:tc>
        <w:tc>
          <w:tcPr>
            <w:tcW w:w="193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90B2A7A" w14:textId="77777777" w:rsidR="00945464" w:rsidRPr="00945464" w:rsidRDefault="00945464" w:rsidP="00945464">
            <w:r w:rsidRPr="00945464">
              <w:t>Aangewezen vergoedingen en verstrekkingen</w:t>
            </w:r>
          </w:p>
        </w:tc>
        <w:tc>
          <w:tcPr>
            <w:tcW w:w="171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C693D46" w14:textId="77777777" w:rsidR="00945464" w:rsidRPr="00945464" w:rsidRDefault="00945464" w:rsidP="00945464">
            <w:proofErr w:type="spellStart"/>
            <w:r w:rsidRPr="00945464">
              <w:t>Overschrijdingvrije</w:t>
            </w:r>
            <w:proofErr w:type="spellEnd"/>
            <w:r w:rsidRPr="00945464">
              <w:t xml:space="preserve"> ruimte</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C606DB0" w14:textId="77777777" w:rsidR="00945464" w:rsidRPr="00945464" w:rsidRDefault="00945464" w:rsidP="00945464">
            <w:r w:rsidRPr="00945464">
              <w:t>Te betalen eindheffing</w:t>
            </w:r>
          </w:p>
        </w:tc>
      </w:tr>
      <w:tr w:rsidR="00945464" w:rsidRPr="00945464" w14:paraId="0880DDBE" w14:textId="77777777" w:rsidTr="00945464">
        <w:trPr>
          <w:trHeight w:val="480"/>
        </w:trPr>
        <w:tc>
          <w:tcPr>
            <w:tcW w:w="148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4909F2B" w14:textId="77777777" w:rsidR="00945464" w:rsidRPr="00945464" w:rsidRDefault="00945464" w:rsidP="00945464">
            <w:r w:rsidRPr="00945464">
              <w:t>Werkgever X en werkgever Y</w:t>
            </w:r>
          </w:p>
        </w:tc>
        <w:tc>
          <w:tcPr>
            <w:tcW w:w="154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2B36F2AA" w14:textId="77777777" w:rsidR="00945464" w:rsidRPr="00945464" w:rsidRDefault="00945464" w:rsidP="00945464">
            <w:r w:rsidRPr="00945464">
              <w:t>€ 5.000.000</w:t>
            </w:r>
          </w:p>
        </w:tc>
        <w:tc>
          <w:tcPr>
            <w:tcW w:w="138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76082684" w14:textId="77777777" w:rsidR="00945464" w:rsidRPr="00945464" w:rsidRDefault="00945464" w:rsidP="00945464">
            <w:r w:rsidRPr="00945464">
              <w:t>€ 66.280</w:t>
            </w:r>
          </w:p>
        </w:tc>
        <w:tc>
          <w:tcPr>
            <w:tcW w:w="1935"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31BA9016" w14:textId="77777777" w:rsidR="00945464" w:rsidRPr="00945464" w:rsidRDefault="00945464" w:rsidP="00945464">
            <w:r w:rsidRPr="00945464">
              <w:t>€ 70.000</w:t>
            </w:r>
          </w:p>
        </w:tc>
        <w:tc>
          <w:tcPr>
            <w:tcW w:w="1710" w:type="dxa"/>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5D3678D4" w14:textId="77777777" w:rsidR="00945464" w:rsidRPr="00945464" w:rsidRDefault="00945464" w:rsidP="00945464">
            <w:r w:rsidRPr="00945464">
              <w:t>€ 3.720</w:t>
            </w:r>
          </w:p>
        </w:tc>
        <w:tc>
          <w:tcPr>
            <w:tcW w:w="0" w:type="auto"/>
            <w:tcBorders>
              <w:top w:val="single" w:sz="6" w:space="0" w:color="C9C9C9"/>
              <w:left w:val="single" w:sz="6" w:space="0" w:color="C9C9C9"/>
              <w:bottom w:val="single" w:sz="6" w:space="0" w:color="C9C9C9"/>
              <w:right w:val="single" w:sz="6" w:space="0" w:color="C9C9C9"/>
            </w:tcBorders>
            <w:tcMar>
              <w:top w:w="45" w:type="dxa"/>
              <w:left w:w="90" w:type="dxa"/>
              <w:bottom w:w="45" w:type="dxa"/>
              <w:right w:w="90" w:type="dxa"/>
            </w:tcMar>
            <w:hideMark/>
          </w:tcPr>
          <w:p w14:paraId="0DC638E2" w14:textId="77777777" w:rsidR="00945464" w:rsidRPr="00945464" w:rsidRDefault="00945464" w:rsidP="00945464">
            <w:r w:rsidRPr="00945464">
              <w:t>€ 2.976</w:t>
            </w:r>
          </w:p>
        </w:tc>
      </w:tr>
    </w:tbl>
    <w:p w14:paraId="52C778DF" w14:textId="77777777" w:rsidR="00945464" w:rsidRPr="00945464" w:rsidRDefault="00945464" w:rsidP="00945464">
      <w:r w:rsidRPr="00945464">
        <w:t>Uit bovenstaand voorbeeld blijkt dat het voordelig is om de concernregeling toe te passen.</w:t>
      </w:r>
    </w:p>
    <w:p w14:paraId="4974DB5A" w14:textId="77777777" w:rsidR="00945464" w:rsidRPr="00945464" w:rsidRDefault="00945464" w:rsidP="00945464">
      <w:pPr>
        <w:rPr>
          <w:b/>
          <w:bCs/>
        </w:rPr>
      </w:pPr>
      <w:r w:rsidRPr="00945464">
        <w:rPr>
          <w:b/>
          <w:bCs/>
        </w:rPr>
        <w:t>Overschrijding collectieve vrije ruimte</w:t>
      </w:r>
    </w:p>
    <w:p w14:paraId="230FEB75" w14:textId="77777777" w:rsidR="00945464" w:rsidRPr="00945464" w:rsidRDefault="00945464" w:rsidP="00945464">
      <w:r w:rsidRPr="00945464">
        <w:t>Bij overschrijding van de collectieve vrije ruimte betaalt de werkgever met het hoogste fiscale loon de eindheffing over het bedrag dat boven de collectieve vrije ruimte uitkomt. Hij doet dit uiterlijk bij de aangifte over het 2e aangiftetijdvak van het volgende kalenderjaar. Hij geeft de eindheffing op in de rubriek ‘Eindheffing overschrijding forfaitaire werkkostenregeling’.</w:t>
      </w:r>
    </w:p>
    <w:p w14:paraId="34C8A03A" w14:textId="77777777" w:rsidR="00945464" w:rsidRPr="00945464" w:rsidRDefault="00945464" w:rsidP="00945464">
      <w:pPr>
        <w:rPr>
          <w:b/>
          <w:bCs/>
        </w:rPr>
      </w:pPr>
      <w:r w:rsidRPr="00945464">
        <w:rPr>
          <w:b/>
          <w:bCs/>
        </w:rPr>
        <w:t>Stichtingen</w:t>
      </w:r>
    </w:p>
    <w:p w14:paraId="0FB797CE" w14:textId="77777777" w:rsidR="00945464" w:rsidRPr="00945464" w:rsidRDefault="00945464" w:rsidP="00945464">
      <w:r w:rsidRPr="00945464">
        <w:t>Stichtingen kunnen de concernregeling toepassen als zij financieel, organisatorisch en economisch zodanig met elkaar zijn verweven dat zij een eenheid vormen. Er is sprake van zo’n stichting als zij voldoet aan de volgende 2 voorwaarden: </w:t>
      </w:r>
    </w:p>
    <w:p w14:paraId="11477F4C" w14:textId="77777777" w:rsidR="00945464" w:rsidRPr="00945464" w:rsidRDefault="00945464" w:rsidP="00945464">
      <w:pPr>
        <w:numPr>
          <w:ilvl w:val="0"/>
          <w:numId w:val="8"/>
        </w:numPr>
      </w:pPr>
      <w:r w:rsidRPr="00945464">
        <w:lastRenderedPageBreak/>
        <w:t xml:space="preserve">Een stichting heeft het recht om nieuwe bestuursleden van een andere stichting te benoemen. </w:t>
      </w:r>
    </w:p>
    <w:p w14:paraId="7EEB48B1" w14:textId="77777777" w:rsidR="00945464" w:rsidRPr="00945464" w:rsidRDefault="00945464" w:rsidP="00945464">
      <w:pPr>
        <w:numPr>
          <w:ilvl w:val="0"/>
          <w:numId w:val="8"/>
        </w:numPr>
      </w:pPr>
      <w:r w:rsidRPr="00945464">
        <w:t>Een stichting heeft recht op het vermogen van een andere stichting als die ophoudt te bestaan.</w:t>
      </w:r>
    </w:p>
    <w:p w14:paraId="2350B673" w14:textId="77777777" w:rsidR="00945464" w:rsidRPr="00945464" w:rsidRDefault="00945464" w:rsidP="00945464">
      <w:pPr>
        <w:rPr>
          <w:b/>
          <w:bCs/>
        </w:rPr>
      </w:pPr>
      <w:r w:rsidRPr="00945464">
        <w:rPr>
          <w:b/>
          <w:bCs/>
        </w:rPr>
        <w:t>Hele kalenderjaar onderdeel van het concern</w:t>
      </w:r>
    </w:p>
    <w:p w14:paraId="6A740EE6" w14:textId="77777777" w:rsidR="00945464" w:rsidRPr="00945464" w:rsidRDefault="00945464" w:rsidP="00945464">
      <w:r w:rsidRPr="00945464">
        <w:t>U kunt de concernregeling alleen toepassen als alle concernonderdelen het hele kalenderjaar een concern vormen. Concernonderdelen die tijdens het kalenderjaar deel worden van het concern of uit het concern verdwijnen, vallen dus buiten de concernregeling.</w:t>
      </w:r>
    </w:p>
    <w:p w14:paraId="016C8572" w14:textId="77777777" w:rsidR="00945464" w:rsidRPr="00945464" w:rsidRDefault="00945464" w:rsidP="00945464">
      <w:pPr>
        <w:rPr>
          <w:b/>
          <w:bCs/>
        </w:rPr>
      </w:pPr>
      <w:r w:rsidRPr="00945464">
        <w:rPr>
          <w:b/>
          <w:bCs/>
        </w:rPr>
        <w:t>Let op!</w:t>
      </w:r>
    </w:p>
    <w:p w14:paraId="3B480B81" w14:textId="77777777" w:rsidR="00945464" w:rsidRPr="00945464" w:rsidRDefault="00945464" w:rsidP="00945464">
      <w:r w:rsidRPr="00945464">
        <w:t>Een samenhangende groep inhoudingsplichtigen is niet altijd een concern. Een samenhangende groep inhoudingsplichtigen kan alleen een concern zijn als wordt voldaan aan de voorwaarden van de concernregeling.</w:t>
      </w:r>
    </w:p>
    <w:p w14:paraId="55EE2A55" w14:textId="77777777" w:rsidR="00945464" w:rsidRPr="00945464" w:rsidRDefault="00945464" w:rsidP="00945464">
      <w:pPr>
        <w:rPr>
          <w:b/>
          <w:bCs/>
        </w:rPr>
      </w:pPr>
      <w:r w:rsidRPr="00945464">
        <w:rPr>
          <w:b/>
          <w:bCs/>
        </w:rPr>
        <w:t>Loon uit vroegere dienstbetrekking</w:t>
      </w:r>
    </w:p>
    <w:p w14:paraId="2CDAD559" w14:textId="77777777" w:rsidR="00945464" w:rsidRPr="00945464" w:rsidRDefault="00945464" w:rsidP="00945464">
      <w:r w:rsidRPr="00945464">
        <w:t>Loon uit vroegere dienstbetrekking telt u mee bij het berekenen van de vrije ruimte als dit minder dan 10% per werkgever bedraagt. U bepaalt dit dus per werkgever van het concern.</w:t>
      </w:r>
    </w:p>
    <w:p w14:paraId="62378255" w14:textId="77777777" w:rsidR="00945464" w:rsidRPr="00945464" w:rsidRDefault="00945464" w:rsidP="00945464">
      <w:pPr>
        <w:rPr>
          <w:b/>
          <w:bCs/>
        </w:rPr>
      </w:pPr>
      <w:r w:rsidRPr="00945464">
        <w:rPr>
          <w:b/>
          <w:bCs/>
        </w:rPr>
        <w:t xml:space="preserve">Administratieve verplichtingen </w:t>
      </w:r>
    </w:p>
    <w:p w14:paraId="068FF044" w14:textId="77777777" w:rsidR="00945464" w:rsidRPr="00945464" w:rsidRDefault="00945464" w:rsidP="00945464">
      <w:r w:rsidRPr="00945464">
        <w:t>Bij toepassing van de concernregeling legt u per deelnemer de volgende gegevens vast:</w:t>
      </w:r>
    </w:p>
    <w:p w14:paraId="5B011E11" w14:textId="77777777" w:rsidR="00945464" w:rsidRPr="00945464" w:rsidRDefault="00945464" w:rsidP="00945464">
      <w:pPr>
        <w:numPr>
          <w:ilvl w:val="0"/>
          <w:numId w:val="9"/>
        </w:numPr>
      </w:pPr>
      <w:r w:rsidRPr="00945464">
        <w:t xml:space="preserve">de naam en het loonheffingennummer </w:t>
      </w:r>
    </w:p>
    <w:p w14:paraId="54EB6950" w14:textId="77777777" w:rsidR="00945464" w:rsidRPr="00945464" w:rsidRDefault="00945464" w:rsidP="00945464">
      <w:pPr>
        <w:numPr>
          <w:ilvl w:val="0"/>
          <w:numId w:val="9"/>
        </w:numPr>
      </w:pPr>
      <w:r w:rsidRPr="00945464">
        <w:t xml:space="preserve">het totaal van het fiscale loon </w:t>
      </w:r>
    </w:p>
    <w:p w14:paraId="6633F48E" w14:textId="77777777" w:rsidR="00945464" w:rsidRPr="00945464" w:rsidRDefault="00945464" w:rsidP="00945464">
      <w:pPr>
        <w:numPr>
          <w:ilvl w:val="0"/>
          <w:numId w:val="9"/>
        </w:numPr>
      </w:pPr>
      <w:r w:rsidRPr="00945464">
        <w:t xml:space="preserve">een overzicht van alle vergoedingen, verstrekkingen en terbeschikkingstellingen waarvoor de deelnemer gebruikmaakt van de vrije ruimte </w:t>
      </w:r>
    </w:p>
    <w:p w14:paraId="7239EB43" w14:textId="77777777" w:rsidR="00945464" w:rsidRPr="00945464" w:rsidRDefault="00945464" w:rsidP="00945464">
      <w:pPr>
        <w:numPr>
          <w:ilvl w:val="0"/>
          <w:numId w:val="9"/>
        </w:numPr>
      </w:pPr>
      <w:r w:rsidRPr="00945464">
        <w:t>een berekening van de te betalen loonbelasting op concernniveau en de naam van de deelnemer die de belasting aangeeft en betaalt</w:t>
      </w:r>
    </w:p>
    <w:p w14:paraId="19506318" w14:textId="5D2AE468" w:rsidR="00C51036" w:rsidRPr="00945464" w:rsidRDefault="00C51036" w:rsidP="00945464"/>
    <w:sectPr w:rsidR="00C51036" w:rsidRPr="009454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96D5" w14:textId="77777777" w:rsidR="007F3CEF" w:rsidRDefault="007F3CEF" w:rsidP="007F3CEF">
      <w:pPr>
        <w:spacing w:after="0" w:line="240" w:lineRule="auto"/>
      </w:pPr>
      <w:r>
        <w:separator/>
      </w:r>
    </w:p>
  </w:endnote>
  <w:endnote w:type="continuationSeparator" w:id="0">
    <w:p w14:paraId="6766A8F2" w14:textId="77777777" w:rsidR="007F3CEF" w:rsidRDefault="007F3CEF" w:rsidP="007F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42FD" w14:textId="77777777" w:rsidR="007F3CEF" w:rsidRDefault="007F3CEF" w:rsidP="007F3CEF">
      <w:pPr>
        <w:spacing w:after="0" w:line="240" w:lineRule="auto"/>
      </w:pPr>
      <w:r>
        <w:separator/>
      </w:r>
    </w:p>
  </w:footnote>
  <w:footnote w:type="continuationSeparator" w:id="0">
    <w:p w14:paraId="46591A61" w14:textId="77777777" w:rsidR="007F3CEF" w:rsidRDefault="007F3CEF" w:rsidP="007F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4B3" w14:textId="1C69D2A1" w:rsidR="007F3CEF" w:rsidRDefault="007F3CEF">
    <w:pPr>
      <w:pStyle w:val="Koptekst"/>
    </w:pPr>
    <w:r>
      <w:rPr>
        <w:noProof/>
      </w:rPr>
      <w:drawing>
        <wp:inline distT="0" distB="0" distL="0" distR="0" wp14:anchorId="22C226E2" wp14:editId="1176A434">
          <wp:extent cx="2399456" cy="752475"/>
          <wp:effectExtent l="0" t="0" r="1270" b="0"/>
          <wp:docPr id="984988316" name="Afbeelding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88316" name="Afbeelding 1" descr="Afbeelding met Graphics, Lettertype,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01419" cy="753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4E45"/>
    <w:multiLevelType w:val="multilevel"/>
    <w:tmpl w:val="099C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90BE4"/>
    <w:multiLevelType w:val="multilevel"/>
    <w:tmpl w:val="D45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B0EDB"/>
    <w:multiLevelType w:val="hybridMultilevel"/>
    <w:tmpl w:val="A0F68126"/>
    <w:lvl w:ilvl="0" w:tplc="09DEE6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97584B"/>
    <w:multiLevelType w:val="multilevel"/>
    <w:tmpl w:val="E94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07D44"/>
    <w:multiLevelType w:val="multilevel"/>
    <w:tmpl w:val="DF28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A1524"/>
    <w:multiLevelType w:val="multilevel"/>
    <w:tmpl w:val="9778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30D2D"/>
    <w:multiLevelType w:val="multilevel"/>
    <w:tmpl w:val="5368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3F10F0"/>
    <w:multiLevelType w:val="multilevel"/>
    <w:tmpl w:val="0D66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B940EE"/>
    <w:multiLevelType w:val="multilevel"/>
    <w:tmpl w:val="6D2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313622">
    <w:abstractNumId w:val="1"/>
  </w:num>
  <w:num w:numId="2" w16cid:durableId="1323925355">
    <w:abstractNumId w:val="8"/>
  </w:num>
  <w:num w:numId="3" w16cid:durableId="964119756">
    <w:abstractNumId w:val="2"/>
  </w:num>
  <w:num w:numId="4" w16cid:durableId="2109228229">
    <w:abstractNumId w:val="3"/>
  </w:num>
  <w:num w:numId="5" w16cid:durableId="1240017025">
    <w:abstractNumId w:val="5"/>
  </w:num>
  <w:num w:numId="6" w16cid:durableId="1422146426">
    <w:abstractNumId w:val="0"/>
  </w:num>
  <w:num w:numId="7" w16cid:durableId="787238494">
    <w:abstractNumId w:val="7"/>
  </w:num>
  <w:num w:numId="8" w16cid:durableId="8222612">
    <w:abstractNumId w:val="4"/>
  </w:num>
  <w:num w:numId="9" w16cid:durableId="1922059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EF"/>
    <w:rsid w:val="0034166F"/>
    <w:rsid w:val="004C5B29"/>
    <w:rsid w:val="007F3CEF"/>
    <w:rsid w:val="00945464"/>
    <w:rsid w:val="00A7049C"/>
    <w:rsid w:val="00C51036"/>
    <w:rsid w:val="00F87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D195"/>
  <w15:chartTrackingRefBased/>
  <w15:docId w15:val="{345F2537-206F-4737-9BE7-02E79D0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F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7F3C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F3C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7F3CE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CEF"/>
  </w:style>
  <w:style w:type="paragraph" w:styleId="Voettekst">
    <w:name w:val="footer"/>
    <w:basedOn w:val="Standaard"/>
    <w:link w:val="VoettekstChar"/>
    <w:uiPriority w:val="99"/>
    <w:unhideWhenUsed/>
    <w:rsid w:val="007F3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CEF"/>
  </w:style>
  <w:style w:type="character" w:customStyle="1" w:styleId="Kop1Char">
    <w:name w:val="Kop 1 Char"/>
    <w:basedOn w:val="Standaardalinea-lettertype"/>
    <w:link w:val="Kop1"/>
    <w:uiPriority w:val="9"/>
    <w:rsid w:val="007F3CE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7F3CE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F3CEF"/>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7F3CEF"/>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7F3CE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7F3CEF"/>
    <w:rPr>
      <w:i/>
      <w:iCs/>
    </w:rPr>
  </w:style>
  <w:style w:type="character" w:styleId="Hyperlink">
    <w:name w:val="Hyperlink"/>
    <w:basedOn w:val="Standaardalinea-lettertype"/>
    <w:uiPriority w:val="99"/>
    <w:semiHidden/>
    <w:unhideWhenUsed/>
    <w:rsid w:val="007F3CEF"/>
    <w:rPr>
      <w:color w:val="0000FF"/>
      <w:u w:val="single"/>
    </w:rPr>
  </w:style>
  <w:style w:type="paragraph" w:styleId="Lijstalinea">
    <w:name w:val="List Paragraph"/>
    <w:basedOn w:val="Standaard"/>
    <w:uiPriority w:val="34"/>
    <w:qFormat/>
    <w:rsid w:val="0034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9667">
      <w:bodyDiv w:val="1"/>
      <w:marLeft w:val="0"/>
      <w:marRight w:val="0"/>
      <w:marTop w:val="0"/>
      <w:marBottom w:val="0"/>
      <w:divBdr>
        <w:top w:val="none" w:sz="0" w:space="0" w:color="auto"/>
        <w:left w:val="none" w:sz="0" w:space="0" w:color="auto"/>
        <w:bottom w:val="none" w:sz="0" w:space="0" w:color="auto"/>
        <w:right w:val="none" w:sz="0" w:space="0" w:color="auto"/>
      </w:divBdr>
      <w:divsChild>
        <w:div w:id="206182385">
          <w:marLeft w:val="0"/>
          <w:marRight w:val="0"/>
          <w:marTop w:val="0"/>
          <w:marBottom w:val="480"/>
          <w:divBdr>
            <w:top w:val="none" w:sz="0" w:space="0" w:color="auto"/>
            <w:left w:val="none" w:sz="0" w:space="0" w:color="auto"/>
            <w:bottom w:val="none" w:sz="0" w:space="0" w:color="auto"/>
            <w:right w:val="none" w:sz="0" w:space="0" w:color="auto"/>
          </w:divBdr>
          <w:divsChild>
            <w:div w:id="417943304">
              <w:marLeft w:val="0"/>
              <w:marRight w:val="0"/>
              <w:marTop w:val="0"/>
              <w:marBottom w:val="0"/>
              <w:divBdr>
                <w:top w:val="none" w:sz="0" w:space="0" w:color="auto"/>
                <w:left w:val="none" w:sz="0" w:space="0" w:color="auto"/>
                <w:bottom w:val="none" w:sz="0" w:space="0" w:color="auto"/>
                <w:right w:val="none" w:sz="0" w:space="0" w:color="auto"/>
              </w:divBdr>
              <w:divsChild>
                <w:div w:id="193734960">
                  <w:marLeft w:val="0"/>
                  <w:marRight w:val="0"/>
                  <w:marTop w:val="0"/>
                  <w:marBottom w:val="0"/>
                  <w:divBdr>
                    <w:top w:val="none" w:sz="0" w:space="0" w:color="auto"/>
                    <w:left w:val="none" w:sz="0" w:space="0" w:color="auto"/>
                    <w:bottom w:val="none" w:sz="0" w:space="0" w:color="auto"/>
                    <w:right w:val="none" w:sz="0" w:space="0" w:color="auto"/>
                  </w:divBdr>
                  <w:divsChild>
                    <w:div w:id="1480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678">
          <w:marLeft w:val="0"/>
          <w:marRight w:val="0"/>
          <w:marTop w:val="360"/>
          <w:marBottom w:val="0"/>
          <w:divBdr>
            <w:top w:val="none" w:sz="0" w:space="0" w:color="auto"/>
            <w:left w:val="none" w:sz="0" w:space="0" w:color="auto"/>
            <w:bottom w:val="none" w:sz="0" w:space="0" w:color="auto"/>
            <w:right w:val="none" w:sz="0" w:space="0" w:color="auto"/>
          </w:divBdr>
          <w:divsChild>
            <w:div w:id="1460492813">
              <w:marLeft w:val="0"/>
              <w:marRight w:val="0"/>
              <w:marTop w:val="0"/>
              <w:marBottom w:val="0"/>
              <w:divBdr>
                <w:top w:val="none" w:sz="0" w:space="0" w:color="auto"/>
                <w:left w:val="none" w:sz="0" w:space="0" w:color="auto"/>
                <w:bottom w:val="none" w:sz="0" w:space="0" w:color="auto"/>
                <w:right w:val="none" w:sz="0" w:space="0" w:color="auto"/>
              </w:divBdr>
              <w:divsChild>
                <w:div w:id="2108042656">
                  <w:marLeft w:val="0"/>
                  <w:marRight w:val="0"/>
                  <w:marTop w:val="0"/>
                  <w:marBottom w:val="0"/>
                  <w:divBdr>
                    <w:top w:val="none" w:sz="0" w:space="0" w:color="auto"/>
                    <w:left w:val="none" w:sz="0" w:space="0" w:color="auto"/>
                    <w:bottom w:val="none" w:sz="0" w:space="0" w:color="auto"/>
                    <w:right w:val="none" w:sz="0" w:space="0" w:color="auto"/>
                  </w:divBdr>
                  <w:divsChild>
                    <w:div w:id="20259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962">
          <w:marLeft w:val="0"/>
          <w:marRight w:val="0"/>
          <w:marTop w:val="360"/>
          <w:marBottom w:val="0"/>
          <w:divBdr>
            <w:top w:val="none" w:sz="0" w:space="0" w:color="auto"/>
            <w:left w:val="none" w:sz="0" w:space="0" w:color="auto"/>
            <w:bottom w:val="none" w:sz="0" w:space="0" w:color="auto"/>
            <w:right w:val="none" w:sz="0" w:space="0" w:color="auto"/>
          </w:divBdr>
          <w:divsChild>
            <w:div w:id="1587110058">
              <w:marLeft w:val="0"/>
              <w:marRight w:val="0"/>
              <w:marTop w:val="0"/>
              <w:marBottom w:val="0"/>
              <w:divBdr>
                <w:top w:val="none" w:sz="0" w:space="0" w:color="auto"/>
                <w:left w:val="none" w:sz="0" w:space="0" w:color="auto"/>
                <w:bottom w:val="none" w:sz="0" w:space="0" w:color="auto"/>
                <w:right w:val="none" w:sz="0" w:space="0" w:color="auto"/>
              </w:divBdr>
              <w:divsChild>
                <w:div w:id="197818582">
                  <w:marLeft w:val="0"/>
                  <w:marRight w:val="0"/>
                  <w:marTop w:val="0"/>
                  <w:marBottom w:val="0"/>
                  <w:divBdr>
                    <w:top w:val="none" w:sz="0" w:space="0" w:color="auto"/>
                    <w:left w:val="none" w:sz="0" w:space="0" w:color="auto"/>
                    <w:bottom w:val="none" w:sz="0" w:space="0" w:color="auto"/>
                    <w:right w:val="none" w:sz="0" w:space="0" w:color="auto"/>
                  </w:divBdr>
                  <w:divsChild>
                    <w:div w:id="1792164084">
                      <w:marLeft w:val="0"/>
                      <w:marRight w:val="0"/>
                      <w:marTop w:val="360"/>
                      <w:marBottom w:val="0"/>
                      <w:divBdr>
                        <w:top w:val="none" w:sz="0" w:space="0" w:color="auto"/>
                        <w:left w:val="none" w:sz="0" w:space="0" w:color="auto"/>
                        <w:bottom w:val="none" w:sz="0" w:space="0" w:color="auto"/>
                        <w:right w:val="none" w:sz="0" w:space="0" w:color="auto"/>
                      </w:divBdr>
                      <w:divsChild>
                        <w:div w:id="1928076039">
                          <w:marLeft w:val="0"/>
                          <w:marRight w:val="0"/>
                          <w:marTop w:val="0"/>
                          <w:marBottom w:val="0"/>
                          <w:divBdr>
                            <w:top w:val="none" w:sz="0" w:space="0" w:color="auto"/>
                            <w:left w:val="none" w:sz="0" w:space="0" w:color="auto"/>
                            <w:bottom w:val="none" w:sz="0" w:space="0" w:color="auto"/>
                            <w:right w:val="none" w:sz="0" w:space="0" w:color="auto"/>
                          </w:divBdr>
                          <w:divsChild>
                            <w:div w:id="1074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428">
                      <w:marLeft w:val="0"/>
                      <w:marRight w:val="0"/>
                      <w:marTop w:val="240"/>
                      <w:marBottom w:val="0"/>
                      <w:divBdr>
                        <w:top w:val="none" w:sz="0" w:space="0" w:color="auto"/>
                        <w:left w:val="none" w:sz="0" w:space="0" w:color="auto"/>
                        <w:bottom w:val="none" w:sz="0" w:space="0" w:color="auto"/>
                        <w:right w:val="none" w:sz="0" w:space="0" w:color="auto"/>
                      </w:divBdr>
                      <w:divsChild>
                        <w:div w:id="1216426073">
                          <w:marLeft w:val="0"/>
                          <w:marRight w:val="0"/>
                          <w:marTop w:val="0"/>
                          <w:marBottom w:val="0"/>
                          <w:divBdr>
                            <w:top w:val="none" w:sz="0" w:space="0" w:color="auto"/>
                            <w:left w:val="none" w:sz="0" w:space="0" w:color="auto"/>
                            <w:bottom w:val="none" w:sz="0" w:space="0" w:color="auto"/>
                            <w:right w:val="none" w:sz="0" w:space="0" w:color="auto"/>
                          </w:divBdr>
                          <w:divsChild>
                            <w:div w:id="1678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824">
                      <w:marLeft w:val="0"/>
                      <w:marRight w:val="0"/>
                      <w:marTop w:val="360"/>
                      <w:marBottom w:val="0"/>
                      <w:divBdr>
                        <w:top w:val="none" w:sz="0" w:space="0" w:color="auto"/>
                        <w:left w:val="none" w:sz="0" w:space="0" w:color="auto"/>
                        <w:bottom w:val="none" w:sz="0" w:space="0" w:color="auto"/>
                        <w:right w:val="none" w:sz="0" w:space="0" w:color="auto"/>
                      </w:divBdr>
                      <w:divsChild>
                        <w:div w:id="1277641528">
                          <w:marLeft w:val="0"/>
                          <w:marRight w:val="0"/>
                          <w:marTop w:val="0"/>
                          <w:marBottom w:val="0"/>
                          <w:divBdr>
                            <w:top w:val="none" w:sz="0" w:space="0" w:color="auto"/>
                            <w:left w:val="none" w:sz="0" w:space="0" w:color="auto"/>
                            <w:bottom w:val="none" w:sz="0" w:space="0" w:color="auto"/>
                            <w:right w:val="none" w:sz="0" w:space="0" w:color="auto"/>
                          </w:divBdr>
                          <w:divsChild>
                            <w:div w:id="1686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528">
                      <w:marLeft w:val="0"/>
                      <w:marRight w:val="0"/>
                      <w:marTop w:val="360"/>
                      <w:marBottom w:val="0"/>
                      <w:divBdr>
                        <w:top w:val="none" w:sz="0" w:space="0" w:color="auto"/>
                        <w:left w:val="none" w:sz="0" w:space="0" w:color="auto"/>
                        <w:bottom w:val="none" w:sz="0" w:space="0" w:color="auto"/>
                        <w:right w:val="none" w:sz="0" w:space="0" w:color="auto"/>
                      </w:divBdr>
                      <w:divsChild>
                        <w:div w:id="1174806850">
                          <w:marLeft w:val="0"/>
                          <w:marRight w:val="0"/>
                          <w:marTop w:val="0"/>
                          <w:marBottom w:val="0"/>
                          <w:divBdr>
                            <w:top w:val="none" w:sz="0" w:space="0" w:color="auto"/>
                            <w:left w:val="none" w:sz="0" w:space="0" w:color="auto"/>
                            <w:bottom w:val="none" w:sz="0" w:space="0" w:color="auto"/>
                            <w:right w:val="none" w:sz="0" w:space="0" w:color="auto"/>
                          </w:divBdr>
                          <w:divsChild>
                            <w:div w:id="1946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043">
                      <w:marLeft w:val="0"/>
                      <w:marRight w:val="0"/>
                      <w:marTop w:val="360"/>
                      <w:marBottom w:val="0"/>
                      <w:divBdr>
                        <w:top w:val="none" w:sz="0" w:space="0" w:color="auto"/>
                        <w:left w:val="none" w:sz="0" w:space="0" w:color="auto"/>
                        <w:bottom w:val="none" w:sz="0" w:space="0" w:color="auto"/>
                        <w:right w:val="none" w:sz="0" w:space="0" w:color="auto"/>
                      </w:divBdr>
                      <w:divsChild>
                        <w:div w:id="1322055">
                          <w:marLeft w:val="0"/>
                          <w:marRight w:val="0"/>
                          <w:marTop w:val="0"/>
                          <w:marBottom w:val="0"/>
                          <w:divBdr>
                            <w:top w:val="none" w:sz="0" w:space="0" w:color="auto"/>
                            <w:left w:val="none" w:sz="0" w:space="0" w:color="auto"/>
                            <w:bottom w:val="none" w:sz="0" w:space="0" w:color="auto"/>
                            <w:right w:val="none" w:sz="0" w:space="0" w:color="auto"/>
                          </w:divBdr>
                          <w:divsChild>
                            <w:div w:id="1512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30372">
      <w:bodyDiv w:val="1"/>
      <w:marLeft w:val="0"/>
      <w:marRight w:val="0"/>
      <w:marTop w:val="0"/>
      <w:marBottom w:val="0"/>
      <w:divBdr>
        <w:top w:val="none" w:sz="0" w:space="0" w:color="auto"/>
        <w:left w:val="none" w:sz="0" w:space="0" w:color="auto"/>
        <w:bottom w:val="none" w:sz="0" w:space="0" w:color="auto"/>
        <w:right w:val="none" w:sz="0" w:space="0" w:color="auto"/>
      </w:divBdr>
      <w:divsChild>
        <w:div w:id="174656730">
          <w:marLeft w:val="0"/>
          <w:marRight w:val="0"/>
          <w:marTop w:val="0"/>
          <w:marBottom w:val="480"/>
          <w:divBdr>
            <w:top w:val="none" w:sz="0" w:space="0" w:color="auto"/>
            <w:left w:val="none" w:sz="0" w:space="0" w:color="auto"/>
            <w:bottom w:val="none" w:sz="0" w:space="0" w:color="auto"/>
            <w:right w:val="none" w:sz="0" w:space="0" w:color="auto"/>
          </w:divBdr>
          <w:divsChild>
            <w:div w:id="1929848258">
              <w:marLeft w:val="0"/>
              <w:marRight w:val="0"/>
              <w:marTop w:val="0"/>
              <w:marBottom w:val="0"/>
              <w:divBdr>
                <w:top w:val="none" w:sz="0" w:space="0" w:color="auto"/>
                <w:left w:val="none" w:sz="0" w:space="0" w:color="auto"/>
                <w:bottom w:val="none" w:sz="0" w:space="0" w:color="auto"/>
                <w:right w:val="none" w:sz="0" w:space="0" w:color="auto"/>
              </w:divBdr>
              <w:divsChild>
                <w:div w:id="1738236461">
                  <w:marLeft w:val="0"/>
                  <w:marRight w:val="0"/>
                  <w:marTop w:val="0"/>
                  <w:marBottom w:val="0"/>
                  <w:divBdr>
                    <w:top w:val="none" w:sz="0" w:space="0" w:color="auto"/>
                    <w:left w:val="none" w:sz="0" w:space="0" w:color="auto"/>
                    <w:bottom w:val="none" w:sz="0" w:space="0" w:color="auto"/>
                    <w:right w:val="none" w:sz="0" w:space="0" w:color="auto"/>
                  </w:divBdr>
                  <w:divsChild>
                    <w:div w:id="1566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89797">
          <w:marLeft w:val="0"/>
          <w:marRight w:val="0"/>
          <w:marTop w:val="360"/>
          <w:marBottom w:val="0"/>
          <w:divBdr>
            <w:top w:val="none" w:sz="0" w:space="0" w:color="auto"/>
            <w:left w:val="none" w:sz="0" w:space="0" w:color="auto"/>
            <w:bottom w:val="none" w:sz="0" w:space="0" w:color="auto"/>
            <w:right w:val="none" w:sz="0" w:space="0" w:color="auto"/>
          </w:divBdr>
          <w:divsChild>
            <w:div w:id="21825494">
              <w:marLeft w:val="0"/>
              <w:marRight w:val="0"/>
              <w:marTop w:val="0"/>
              <w:marBottom w:val="0"/>
              <w:divBdr>
                <w:top w:val="none" w:sz="0" w:space="0" w:color="auto"/>
                <w:left w:val="none" w:sz="0" w:space="0" w:color="auto"/>
                <w:bottom w:val="none" w:sz="0" w:space="0" w:color="auto"/>
                <w:right w:val="none" w:sz="0" w:space="0" w:color="auto"/>
              </w:divBdr>
              <w:divsChild>
                <w:div w:id="710154959">
                  <w:marLeft w:val="0"/>
                  <w:marRight w:val="0"/>
                  <w:marTop w:val="0"/>
                  <w:marBottom w:val="0"/>
                  <w:divBdr>
                    <w:top w:val="none" w:sz="0" w:space="0" w:color="auto"/>
                    <w:left w:val="none" w:sz="0" w:space="0" w:color="auto"/>
                    <w:bottom w:val="none" w:sz="0" w:space="0" w:color="auto"/>
                    <w:right w:val="none" w:sz="0" w:space="0" w:color="auto"/>
                  </w:divBdr>
                  <w:divsChild>
                    <w:div w:id="3199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81015">
          <w:marLeft w:val="0"/>
          <w:marRight w:val="0"/>
          <w:marTop w:val="360"/>
          <w:marBottom w:val="0"/>
          <w:divBdr>
            <w:top w:val="none" w:sz="0" w:space="0" w:color="auto"/>
            <w:left w:val="none" w:sz="0" w:space="0" w:color="auto"/>
            <w:bottom w:val="none" w:sz="0" w:space="0" w:color="auto"/>
            <w:right w:val="none" w:sz="0" w:space="0" w:color="auto"/>
          </w:divBdr>
          <w:divsChild>
            <w:div w:id="1970551682">
              <w:marLeft w:val="0"/>
              <w:marRight w:val="0"/>
              <w:marTop w:val="0"/>
              <w:marBottom w:val="0"/>
              <w:divBdr>
                <w:top w:val="none" w:sz="0" w:space="0" w:color="auto"/>
                <w:left w:val="none" w:sz="0" w:space="0" w:color="auto"/>
                <w:bottom w:val="none" w:sz="0" w:space="0" w:color="auto"/>
                <w:right w:val="none" w:sz="0" w:space="0" w:color="auto"/>
              </w:divBdr>
              <w:divsChild>
                <w:div w:id="17464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9042">
      <w:bodyDiv w:val="1"/>
      <w:marLeft w:val="0"/>
      <w:marRight w:val="0"/>
      <w:marTop w:val="0"/>
      <w:marBottom w:val="0"/>
      <w:divBdr>
        <w:top w:val="none" w:sz="0" w:space="0" w:color="auto"/>
        <w:left w:val="none" w:sz="0" w:space="0" w:color="auto"/>
        <w:bottom w:val="none" w:sz="0" w:space="0" w:color="auto"/>
        <w:right w:val="none" w:sz="0" w:space="0" w:color="auto"/>
      </w:divBdr>
      <w:divsChild>
        <w:div w:id="1099839879">
          <w:marLeft w:val="0"/>
          <w:marRight w:val="0"/>
          <w:marTop w:val="0"/>
          <w:marBottom w:val="480"/>
          <w:divBdr>
            <w:top w:val="none" w:sz="0" w:space="0" w:color="auto"/>
            <w:left w:val="none" w:sz="0" w:space="0" w:color="auto"/>
            <w:bottom w:val="none" w:sz="0" w:space="0" w:color="auto"/>
            <w:right w:val="none" w:sz="0" w:space="0" w:color="auto"/>
          </w:divBdr>
          <w:divsChild>
            <w:div w:id="725489434">
              <w:marLeft w:val="0"/>
              <w:marRight w:val="0"/>
              <w:marTop w:val="0"/>
              <w:marBottom w:val="0"/>
              <w:divBdr>
                <w:top w:val="none" w:sz="0" w:space="0" w:color="auto"/>
                <w:left w:val="none" w:sz="0" w:space="0" w:color="auto"/>
                <w:bottom w:val="none" w:sz="0" w:space="0" w:color="auto"/>
                <w:right w:val="none" w:sz="0" w:space="0" w:color="auto"/>
              </w:divBdr>
              <w:divsChild>
                <w:div w:id="967516587">
                  <w:marLeft w:val="0"/>
                  <w:marRight w:val="0"/>
                  <w:marTop w:val="0"/>
                  <w:marBottom w:val="0"/>
                  <w:divBdr>
                    <w:top w:val="none" w:sz="0" w:space="0" w:color="auto"/>
                    <w:left w:val="none" w:sz="0" w:space="0" w:color="auto"/>
                    <w:bottom w:val="none" w:sz="0" w:space="0" w:color="auto"/>
                    <w:right w:val="none" w:sz="0" w:space="0" w:color="auto"/>
                  </w:divBdr>
                  <w:divsChild>
                    <w:div w:id="1575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4006">
          <w:marLeft w:val="0"/>
          <w:marRight w:val="0"/>
          <w:marTop w:val="36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1861965597">
                  <w:marLeft w:val="0"/>
                  <w:marRight w:val="0"/>
                  <w:marTop w:val="0"/>
                  <w:marBottom w:val="0"/>
                  <w:divBdr>
                    <w:top w:val="none" w:sz="0" w:space="0" w:color="auto"/>
                    <w:left w:val="none" w:sz="0" w:space="0" w:color="auto"/>
                    <w:bottom w:val="none" w:sz="0" w:space="0" w:color="auto"/>
                    <w:right w:val="none" w:sz="0" w:space="0" w:color="auto"/>
                  </w:divBdr>
                  <w:divsChild>
                    <w:div w:id="20717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425">
          <w:marLeft w:val="0"/>
          <w:marRight w:val="0"/>
          <w:marTop w:val="360"/>
          <w:marBottom w:val="0"/>
          <w:divBdr>
            <w:top w:val="none" w:sz="0" w:space="0" w:color="auto"/>
            <w:left w:val="none" w:sz="0" w:space="0" w:color="auto"/>
            <w:bottom w:val="none" w:sz="0" w:space="0" w:color="auto"/>
            <w:right w:val="none" w:sz="0" w:space="0" w:color="auto"/>
          </w:divBdr>
          <w:divsChild>
            <w:div w:id="773332365">
              <w:marLeft w:val="0"/>
              <w:marRight w:val="0"/>
              <w:marTop w:val="0"/>
              <w:marBottom w:val="0"/>
              <w:divBdr>
                <w:top w:val="none" w:sz="0" w:space="0" w:color="auto"/>
                <w:left w:val="none" w:sz="0" w:space="0" w:color="auto"/>
                <w:bottom w:val="none" w:sz="0" w:space="0" w:color="auto"/>
                <w:right w:val="none" w:sz="0" w:space="0" w:color="auto"/>
              </w:divBdr>
              <w:divsChild>
                <w:div w:id="710498188">
                  <w:marLeft w:val="0"/>
                  <w:marRight w:val="0"/>
                  <w:marTop w:val="0"/>
                  <w:marBottom w:val="0"/>
                  <w:divBdr>
                    <w:top w:val="none" w:sz="0" w:space="0" w:color="auto"/>
                    <w:left w:val="none" w:sz="0" w:space="0" w:color="auto"/>
                    <w:bottom w:val="none" w:sz="0" w:space="0" w:color="auto"/>
                    <w:right w:val="none" w:sz="0" w:space="0" w:color="auto"/>
                  </w:divBdr>
                  <w:divsChild>
                    <w:div w:id="1128166244">
                      <w:marLeft w:val="0"/>
                      <w:marRight w:val="0"/>
                      <w:marTop w:val="360"/>
                      <w:marBottom w:val="0"/>
                      <w:divBdr>
                        <w:top w:val="none" w:sz="0" w:space="0" w:color="auto"/>
                        <w:left w:val="none" w:sz="0" w:space="0" w:color="auto"/>
                        <w:bottom w:val="none" w:sz="0" w:space="0" w:color="auto"/>
                        <w:right w:val="none" w:sz="0" w:space="0" w:color="auto"/>
                      </w:divBdr>
                      <w:divsChild>
                        <w:div w:id="3678088">
                          <w:marLeft w:val="0"/>
                          <w:marRight w:val="0"/>
                          <w:marTop w:val="0"/>
                          <w:marBottom w:val="0"/>
                          <w:divBdr>
                            <w:top w:val="none" w:sz="0" w:space="0" w:color="auto"/>
                            <w:left w:val="none" w:sz="0" w:space="0" w:color="auto"/>
                            <w:bottom w:val="none" w:sz="0" w:space="0" w:color="auto"/>
                            <w:right w:val="none" w:sz="0" w:space="0" w:color="auto"/>
                          </w:divBdr>
                          <w:divsChild>
                            <w:div w:id="420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6302">
                      <w:marLeft w:val="0"/>
                      <w:marRight w:val="0"/>
                      <w:marTop w:val="240"/>
                      <w:marBottom w:val="0"/>
                      <w:divBdr>
                        <w:top w:val="none" w:sz="0" w:space="0" w:color="auto"/>
                        <w:left w:val="none" w:sz="0" w:space="0" w:color="auto"/>
                        <w:bottom w:val="none" w:sz="0" w:space="0" w:color="auto"/>
                        <w:right w:val="none" w:sz="0" w:space="0" w:color="auto"/>
                      </w:divBdr>
                      <w:divsChild>
                        <w:div w:id="1034382253">
                          <w:marLeft w:val="0"/>
                          <w:marRight w:val="0"/>
                          <w:marTop w:val="0"/>
                          <w:marBottom w:val="0"/>
                          <w:divBdr>
                            <w:top w:val="none" w:sz="0" w:space="0" w:color="auto"/>
                            <w:left w:val="none" w:sz="0" w:space="0" w:color="auto"/>
                            <w:bottom w:val="none" w:sz="0" w:space="0" w:color="auto"/>
                            <w:right w:val="none" w:sz="0" w:space="0" w:color="auto"/>
                          </w:divBdr>
                          <w:divsChild>
                            <w:div w:id="16402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664">
                      <w:marLeft w:val="0"/>
                      <w:marRight w:val="0"/>
                      <w:marTop w:val="360"/>
                      <w:marBottom w:val="0"/>
                      <w:divBdr>
                        <w:top w:val="none" w:sz="0" w:space="0" w:color="auto"/>
                        <w:left w:val="none" w:sz="0" w:space="0" w:color="auto"/>
                        <w:bottom w:val="none" w:sz="0" w:space="0" w:color="auto"/>
                        <w:right w:val="none" w:sz="0" w:space="0" w:color="auto"/>
                      </w:divBdr>
                      <w:divsChild>
                        <w:div w:id="60755015">
                          <w:marLeft w:val="0"/>
                          <w:marRight w:val="0"/>
                          <w:marTop w:val="0"/>
                          <w:marBottom w:val="0"/>
                          <w:divBdr>
                            <w:top w:val="none" w:sz="0" w:space="0" w:color="auto"/>
                            <w:left w:val="none" w:sz="0" w:space="0" w:color="auto"/>
                            <w:bottom w:val="none" w:sz="0" w:space="0" w:color="auto"/>
                            <w:right w:val="none" w:sz="0" w:space="0" w:color="auto"/>
                          </w:divBdr>
                          <w:divsChild>
                            <w:div w:id="1449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122">
                      <w:marLeft w:val="0"/>
                      <w:marRight w:val="0"/>
                      <w:marTop w:val="360"/>
                      <w:marBottom w:val="0"/>
                      <w:divBdr>
                        <w:top w:val="none" w:sz="0" w:space="0" w:color="auto"/>
                        <w:left w:val="none" w:sz="0" w:space="0" w:color="auto"/>
                        <w:bottom w:val="none" w:sz="0" w:space="0" w:color="auto"/>
                        <w:right w:val="none" w:sz="0" w:space="0" w:color="auto"/>
                      </w:divBdr>
                      <w:divsChild>
                        <w:div w:id="550849676">
                          <w:marLeft w:val="0"/>
                          <w:marRight w:val="0"/>
                          <w:marTop w:val="0"/>
                          <w:marBottom w:val="0"/>
                          <w:divBdr>
                            <w:top w:val="none" w:sz="0" w:space="0" w:color="auto"/>
                            <w:left w:val="none" w:sz="0" w:space="0" w:color="auto"/>
                            <w:bottom w:val="none" w:sz="0" w:space="0" w:color="auto"/>
                            <w:right w:val="none" w:sz="0" w:space="0" w:color="auto"/>
                          </w:divBdr>
                          <w:divsChild>
                            <w:div w:id="1121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1341">
                      <w:marLeft w:val="0"/>
                      <w:marRight w:val="0"/>
                      <w:marTop w:val="360"/>
                      <w:marBottom w:val="0"/>
                      <w:divBdr>
                        <w:top w:val="none" w:sz="0" w:space="0" w:color="auto"/>
                        <w:left w:val="none" w:sz="0" w:space="0" w:color="auto"/>
                        <w:bottom w:val="none" w:sz="0" w:space="0" w:color="auto"/>
                        <w:right w:val="none" w:sz="0" w:space="0" w:color="auto"/>
                      </w:divBdr>
                      <w:divsChild>
                        <w:div w:id="2009090713">
                          <w:marLeft w:val="0"/>
                          <w:marRight w:val="0"/>
                          <w:marTop w:val="0"/>
                          <w:marBottom w:val="0"/>
                          <w:divBdr>
                            <w:top w:val="none" w:sz="0" w:space="0" w:color="auto"/>
                            <w:left w:val="none" w:sz="0" w:space="0" w:color="auto"/>
                            <w:bottom w:val="none" w:sz="0" w:space="0" w:color="auto"/>
                            <w:right w:val="none" w:sz="0" w:space="0" w:color="auto"/>
                          </w:divBdr>
                          <w:divsChild>
                            <w:div w:id="5731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063632">
      <w:bodyDiv w:val="1"/>
      <w:marLeft w:val="0"/>
      <w:marRight w:val="0"/>
      <w:marTop w:val="0"/>
      <w:marBottom w:val="0"/>
      <w:divBdr>
        <w:top w:val="none" w:sz="0" w:space="0" w:color="auto"/>
        <w:left w:val="none" w:sz="0" w:space="0" w:color="auto"/>
        <w:bottom w:val="none" w:sz="0" w:space="0" w:color="auto"/>
        <w:right w:val="none" w:sz="0" w:space="0" w:color="auto"/>
      </w:divBdr>
      <w:divsChild>
        <w:div w:id="874120789">
          <w:marLeft w:val="0"/>
          <w:marRight w:val="0"/>
          <w:marTop w:val="0"/>
          <w:marBottom w:val="480"/>
          <w:divBdr>
            <w:top w:val="none" w:sz="0" w:space="0" w:color="auto"/>
            <w:left w:val="none" w:sz="0" w:space="0" w:color="auto"/>
            <w:bottom w:val="none" w:sz="0" w:space="0" w:color="auto"/>
            <w:right w:val="none" w:sz="0" w:space="0" w:color="auto"/>
          </w:divBdr>
          <w:divsChild>
            <w:div w:id="1250507865">
              <w:marLeft w:val="0"/>
              <w:marRight w:val="0"/>
              <w:marTop w:val="0"/>
              <w:marBottom w:val="0"/>
              <w:divBdr>
                <w:top w:val="none" w:sz="0" w:space="0" w:color="auto"/>
                <w:left w:val="none" w:sz="0" w:space="0" w:color="auto"/>
                <w:bottom w:val="none" w:sz="0" w:space="0" w:color="auto"/>
                <w:right w:val="none" w:sz="0" w:space="0" w:color="auto"/>
              </w:divBdr>
              <w:divsChild>
                <w:div w:id="918442372">
                  <w:marLeft w:val="0"/>
                  <w:marRight w:val="0"/>
                  <w:marTop w:val="0"/>
                  <w:marBottom w:val="0"/>
                  <w:divBdr>
                    <w:top w:val="none" w:sz="0" w:space="0" w:color="auto"/>
                    <w:left w:val="none" w:sz="0" w:space="0" w:color="auto"/>
                    <w:bottom w:val="none" w:sz="0" w:space="0" w:color="auto"/>
                    <w:right w:val="none" w:sz="0" w:space="0" w:color="auto"/>
                  </w:divBdr>
                  <w:divsChild>
                    <w:div w:id="2067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0331">
          <w:marLeft w:val="0"/>
          <w:marRight w:val="0"/>
          <w:marTop w:val="360"/>
          <w:marBottom w:val="0"/>
          <w:divBdr>
            <w:top w:val="none" w:sz="0" w:space="0" w:color="auto"/>
            <w:left w:val="none" w:sz="0" w:space="0" w:color="auto"/>
            <w:bottom w:val="none" w:sz="0" w:space="0" w:color="auto"/>
            <w:right w:val="none" w:sz="0" w:space="0" w:color="auto"/>
          </w:divBdr>
          <w:divsChild>
            <w:div w:id="1095132372">
              <w:marLeft w:val="0"/>
              <w:marRight w:val="0"/>
              <w:marTop w:val="0"/>
              <w:marBottom w:val="0"/>
              <w:divBdr>
                <w:top w:val="none" w:sz="0" w:space="0" w:color="auto"/>
                <w:left w:val="none" w:sz="0" w:space="0" w:color="auto"/>
                <w:bottom w:val="none" w:sz="0" w:space="0" w:color="auto"/>
                <w:right w:val="none" w:sz="0" w:space="0" w:color="auto"/>
              </w:divBdr>
              <w:divsChild>
                <w:div w:id="107167406">
                  <w:marLeft w:val="0"/>
                  <w:marRight w:val="0"/>
                  <w:marTop w:val="0"/>
                  <w:marBottom w:val="0"/>
                  <w:divBdr>
                    <w:top w:val="none" w:sz="0" w:space="0" w:color="auto"/>
                    <w:left w:val="none" w:sz="0" w:space="0" w:color="auto"/>
                    <w:bottom w:val="none" w:sz="0" w:space="0" w:color="auto"/>
                    <w:right w:val="none" w:sz="0" w:space="0" w:color="auto"/>
                  </w:divBdr>
                  <w:divsChild>
                    <w:div w:id="16390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53232">
          <w:marLeft w:val="0"/>
          <w:marRight w:val="0"/>
          <w:marTop w:val="360"/>
          <w:marBottom w:val="0"/>
          <w:divBdr>
            <w:top w:val="none" w:sz="0" w:space="0" w:color="auto"/>
            <w:left w:val="none" w:sz="0" w:space="0" w:color="auto"/>
            <w:bottom w:val="none" w:sz="0" w:space="0" w:color="auto"/>
            <w:right w:val="none" w:sz="0" w:space="0" w:color="auto"/>
          </w:divBdr>
          <w:divsChild>
            <w:div w:id="1215391926">
              <w:marLeft w:val="0"/>
              <w:marRight w:val="0"/>
              <w:marTop w:val="0"/>
              <w:marBottom w:val="0"/>
              <w:divBdr>
                <w:top w:val="none" w:sz="0" w:space="0" w:color="auto"/>
                <w:left w:val="none" w:sz="0" w:space="0" w:color="auto"/>
                <w:bottom w:val="none" w:sz="0" w:space="0" w:color="auto"/>
                <w:right w:val="none" w:sz="0" w:space="0" w:color="auto"/>
              </w:divBdr>
              <w:divsChild>
                <w:div w:id="10109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1117</Words>
  <Characters>6145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dc:creator>
  <cp:keywords/>
  <dc:description/>
  <cp:lastModifiedBy>Wesley van 't Wout</cp:lastModifiedBy>
  <cp:revision>3</cp:revision>
  <dcterms:created xsi:type="dcterms:W3CDTF">2023-12-06T14:49:00Z</dcterms:created>
  <dcterms:modified xsi:type="dcterms:W3CDTF">2023-12-08T16:06:00Z</dcterms:modified>
</cp:coreProperties>
</file>